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F0898A" w14:textId="77777777" w:rsidR="005B0168" w:rsidRPr="00264354" w:rsidRDefault="006528E0">
      <w:pPr>
        <w:rPr>
          <w:rFonts w:ascii="Open Sans" w:hAnsi="Open Sans" w:cs="Open Sans"/>
        </w:rPr>
      </w:pPr>
      <w:r>
        <w:rPr>
          <w:rFonts w:ascii="Open Sans" w:hAnsi="Open Sans" w:cs="Open Sans"/>
          <w:noProof/>
        </w:rPr>
        <w:drawing>
          <wp:anchor distT="0" distB="0" distL="114300" distR="114300" simplePos="0" relativeHeight="251659776" behindDoc="0" locked="0" layoutInCell="1" allowOverlap="1" wp14:anchorId="2C464356" wp14:editId="1E9211C3">
            <wp:simplePos x="0" y="0"/>
            <wp:positionH relativeFrom="column">
              <wp:posOffset>-15240</wp:posOffset>
            </wp:positionH>
            <wp:positionV relativeFrom="paragraph">
              <wp:posOffset>-365760</wp:posOffset>
            </wp:positionV>
            <wp:extent cx="2314268" cy="937260"/>
            <wp:effectExtent l="0" t="0" r="0" b="0"/>
            <wp:wrapNone/>
            <wp:docPr id="7" name="Picture 7"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ogo&#10;&#10;Description automatically generated with low confidence"/>
                    <pic:cNvPicPr/>
                  </pic:nvPicPr>
                  <pic:blipFill>
                    <a:blip r:embed="rId7">
                      <a:extLst>
                        <a:ext uri="{28A0092B-C50C-407E-A947-70E740481C1C}">
                          <a14:useLocalDpi xmlns:a14="http://schemas.microsoft.com/office/drawing/2010/main" val="0"/>
                        </a:ext>
                      </a:extLst>
                    </a:blip>
                    <a:stretch>
                      <a:fillRect/>
                    </a:stretch>
                  </pic:blipFill>
                  <pic:spPr>
                    <a:xfrm>
                      <a:off x="0" y="0"/>
                      <a:ext cx="2319291" cy="939294"/>
                    </a:xfrm>
                    <a:prstGeom prst="rect">
                      <a:avLst/>
                    </a:prstGeom>
                  </pic:spPr>
                </pic:pic>
              </a:graphicData>
            </a:graphic>
            <wp14:sizeRelH relativeFrom="margin">
              <wp14:pctWidth>0</wp14:pctWidth>
            </wp14:sizeRelH>
            <wp14:sizeRelV relativeFrom="margin">
              <wp14:pctHeight>0</wp14:pctHeight>
            </wp14:sizeRelV>
          </wp:anchor>
        </w:drawing>
      </w:r>
      <w:r w:rsidRPr="00264354">
        <w:rPr>
          <w:rFonts w:ascii="Open Sans" w:hAnsi="Open Sans" w:cs="Open Sans"/>
          <w:noProof/>
        </w:rPr>
        <mc:AlternateContent>
          <mc:Choice Requires="wpg">
            <w:drawing>
              <wp:anchor distT="0" distB="0" distL="114300" distR="114300" simplePos="0" relativeHeight="251655680" behindDoc="0" locked="0" layoutInCell="1" allowOverlap="1" wp14:anchorId="64C01F4F" wp14:editId="397DFFC1">
                <wp:simplePos x="0" y="0"/>
                <wp:positionH relativeFrom="column">
                  <wp:posOffset>3573780</wp:posOffset>
                </wp:positionH>
                <wp:positionV relativeFrom="paragraph">
                  <wp:posOffset>-381000</wp:posOffset>
                </wp:positionV>
                <wp:extent cx="2166620" cy="1120140"/>
                <wp:effectExtent l="0" t="0" r="0" b="3810"/>
                <wp:wrapNone/>
                <wp:docPr id="4" name="Group 4"/>
                <wp:cNvGraphicFramePr/>
                <a:graphic xmlns:a="http://schemas.openxmlformats.org/drawingml/2006/main">
                  <a:graphicData uri="http://schemas.microsoft.com/office/word/2010/wordprocessingGroup">
                    <wpg:wgp>
                      <wpg:cNvGrpSpPr/>
                      <wpg:grpSpPr>
                        <a:xfrm>
                          <a:off x="0" y="0"/>
                          <a:ext cx="2166620" cy="1120140"/>
                          <a:chOff x="3535680" y="0"/>
                          <a:chExt cx="2166620" cy="1120140"/>
                        </a:xfrm>
                      </wpg:grpSpPr>
                      <wps:wsp>
                        <wps:cNvPr id="2" name="Text Box 2"/>
                        <wps:cNvSpPr txBox="1"/>
                        <wps:spPr>
                          <a:xfrm>
                            <a:off x="3644900" y="0"/>
                            <a:ext cx="2057400" cy="655320"/>
                          </a:xfrm>
                          <a:prstGeom prst="rect">
                            <a:avLst/>
                          </a:prstGeom>
                          <a:noFill/>
                          <a:ln w="6350">
                            <a:noFill/>
                          </a:ln>
                        </wps:spPr>
                        <wps:txbx>
                          <w:txbxContent>
                            <w:p w14:paraId="74B90213"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7891858A"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01BCFC0B"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a:off x="3535680" y="624840"/>
                            <a:ext cx="2166620" cy="495300"/>
                          </a:xfrm>
                          <a:prstGeom prst="rect">
                            <a:avLst/>
                          </a:prstGeom>
                          <a:noFill/>
                          <a:ln w="6350">
                            <a:noFill/>
                          </a:ln>
                        </wps:spPr>
                        <wps:txbx>
                          <w:txbxContent>
                            <w:p w14:paraId="76CE3214" w14:textId="77777777" w:rsidR="006528E0" w:rsidRDefault="009A4233" w:rsidP="00712E90">
                              <w:pPr>
                                <w:pStyle w:val="DateStyle"/>
                              </w:pPr>
                              <w:r w:rsidRPr="009A4233">
                                <w:t>The Blade,</w:t>
                              </w:r>
                              <w:r w:rsidR="006528E0">
                                <w:t xml:space="preserve"> </w:t>
                              </w:r>
                              <w:r w:rsidRPr="009A4233">
                                <w:t>Abbey Square,</w:t>
                              </w:r>
                            </w:p>
                            <w:p w14:paraId="5F642040" w14:textId="77777777" w:rsidR="006B7D37" w:rsidRPr="006B7D37" w:rsidRDefault="009A4233" w:rsidP="00712E90">
                              <w:pPr>
                                <w:pStyle w:val="DateStyle"/>
                              </w:pPr>
                              <w:r w:rsidRPr="009A4233">
                                <w:t>Reading, RG1 3BE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4C01F4F" id="Group 4" o:spid="_x0000_s1026" style="position:absolute;margin-left:281.4pt;margin-top:-30pt;width:170.6pt;height:88.2pt;z-index:251655680;mso-width-relative:margin;mso-height-relative:margin" coordorigin="35356" coordsize="21666,1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">
                <v:shapetype id="_x0000_t202" coordsize="21600,21600" o:spt="202" path="m,l,21600r21600,l21600,xe">
                  <v:stroke joinstyle="miter"/>
                  <v:path gradientshapeok="t" o:connecttype="rect"/>
                </v:shapetype>
                <v:shape id="Text Box 2" o:spid="_x0000_s1027" type="#_x0000_t202" style="position:absolute;left:36449;width:20574;height:6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" filled="f" stroked="f" strokeweight=".5pt">
                  <v:textbox>
                    <w:txbxContent>
                      <w:p w14:paraId="74B90213" w14:textId="77777777" w:rsidR="00EE7682" w:rsidRPr="00EE7682" w:rsidRDefault="00EE7682" w:rsidP="00EE768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right"/>
                          <w:rPr>
                            <w:rFonts w:ascii="Open Sans" w:hAnsi="Open Sans" w:cs="Open Sans"/>
                            <w:color w:val="000000"/>
                            <w:sz w:val="18"/>
                            <w:szCs w:val="18"/>
                          </w:rPr>
                        </w:pPr>
                        <w:r w:rsidRPr="00EE7682">
                          <w:rPr>
                            <w:rFonts w:ascii="Open Sans" w:hAnsi="Open Sans" w:cs="Open Sans"/>
                            <w:color w:val="000000"/>
                            <w:sz w:val="18"/>
                            <w:szCs w:val="18"/>
                          </w:rPr>
                          <w:t>info@</w:t>
                        </w:r>
                        <w:r w:rsidR="006528E0">
                          <w:rPr>
                            <w:rFonts w:ascii="Open Sans" w:hAnsi="Open Sans" w:cs="Open Sans"/>
                            <w:color w:val="000000"/>
                            <w:sz w:val="18"/>
                            <w:szCs w:val="18"/>
                          </w:rPr>
                          <w:t>myopiafocus.org</w:t>
                        </w:r>
                      </w:p>
                      <w:p w14:paraId="7891858A" w14:textId="77777777" w:rsidR="00EE7682" w:rsidRPr="00EE7682" w:rsidRDefault="00EE7682" w:rsidP="00EE7682">
                        <w:pPr>
                          <w:jc w:val="right"/>
                          <w:rPr>
                            <w:rFonts w:ascii="Open Sans" w:hAnsi="Open Sans" w:cs="Open Sans"/>
                            <w:color w:val="000000"/>
                            <w:sz w:val="18"/>
                            <w:szCs w:val="18"/>
                          </w:rPr>
                        </w:pPr>
                        <w:r w:rsidRPr="00EE7682">
                          <w:rPr>
                            <w:rFonts w:ascii="Open Sans" w:hAnsi="Open Sans" w:cs="Open Sans"/>
                            <w:color w:val="000000"/>
                            <w:sz w:val="18"/>
                            <w:szCs w:val="18"/>
                          </w:rPr>
                          <w:t>0118</w:t>
                        </w:r>
                        <w:r w:rsidR="009A4233">
                          <w:rPr>
                            <w:rFonts w:ascii="Open Sans" w:hAnsi="Open Sans" w:cs="Open Sans"/>
                            <w:color w:val="000000"/>
                            <w:sz w:val="18"/>
                            <w:szCs w:val="18"/>
                          </w:rPr>
                          <w:t xml:space="preserve"> </w:t>
                        </w:r>
                        <w:r w:rsidRPr="00EE7682">
                          <w:rPr>
                            <w:rFonts w:ascii="Open Sans" w:hAnsi="Open Sans" w:cs="Open Sans"/>
                            <w:color w:val="000000"/>
                            <w:sz w:val="18"/>
                            <w:szCs w:val="18"/>
                          </w:rPr>
                          <w:t xml:space="preserve">350 </w:t>
                        </w:r>
                        <w:r w:rsidR="009A4233">
                          <w:rPr>
                            <w:rFonts w:ascii="Open Sans" w:hAnsi="Open Sans" w:cs="Open Sans"/>
                            <w:color w:val="000000"/>
                            <w:sz w:val="18"/>
                            <w:szCs w:val="18"/>
                          </w:rPr>
                          <w:t>0</w:t>
                        </w:r>
                        <w:r w:rsidRPr="00EE7682">
                          <w:rPr>
                            <w:rFonts w:ascii="Open Sans" w:hAnsi="Open Sans" w:cs="Open Sans"/>
                            <w:color w:val="000000"/>
                            <w:sz w:val="18"/>
                            <w:szCs w:val="18"/>
                          </w:rPr>
                          <w:t>800</w:t>
                        </w:r>
                      </w:p>
                      <w:p w14:paraId="01BCFC0B" w14:textId="77777777" w:rsidR="006B7D37" w:rsidRPr="00EE7682" w:rsidRDefault="006B7D37" w:rsidP="00EE7682">
                        <w:pPr>
                          <w:jc w:val="right"/>
                          <w:rPr>
                            <w:rFonts w:ascii="Open Sans" w:hAnsi="Open Sans" w:cs="Open Sans"/>
                            <w:sz w:val="18"/>
                            <w:szCs w:val="18"/>
                          </w:rPr>
                        </w:pPr>
                        <w:r w:rsidRPr="00EE7682">
                          <w:rPr>
                            <w:rFonts w:ascii="Open Sans" w:hAnsi="Open Sans" w:cs="Open Sans"/>
                            <w:sz w:val="18"/>
                            <w:szCs w:val="18"/>
                          </w:rPr>
                          <w:t>www.</w:t>
                        </w:r>
                        <w:r w:rsidR="006528E0">
                          <w:rPr>
                            <w:rFonts w:ascii="Open Sans" w:hAnsi="Open Sans" w:cs="Open Sans"/>
                            <w:sz w:val="18"/>
                            <w:szCs w:val="18"/>
                          </w:rPr>
                          <w:t>myopiafocus.org</w:t>
                        </w:r>
                      </w:p>
                    </w:txbxContent>
                  </v:textbox>
                </v:shape>
                <v:shape id="Text Box 3" o:spid="_x0000_s1028" type="#_x0000_t202" style="position:absolute;left:35356;top:6248;width:21667;height:4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" filled="f" stroked="f" strokeweight=".5pt">
                  <v:textbox>
                    <w:txbxContent>
                      <w:p w14:paraId="76CE3214" w14:textId="77777777" w:rsidR="006528E0" w:rsidRDefault="009A4233" w:rsidP="00712E90">
                        <w:pPr>
                          <w:pStyle w:val="DateStyle"/>
                        </w:pPr>
                        <w:r w:rsidRPr="009A4233">
                          <w:t>The Blade,</w:t>
                        </w:r>
                        <w:r w:rsidR="006528E0">
                          <w:t xml:space="preserve"> </w:t>
                        </w:r>
                        <w:r w:rsidRPr="009A4233">
                          <w:t>Abbey Square,</w:t>
                        </w:r>
                      </w:p>
                      <w:p w14:paraId="5F642040" w14:textId="77777777" w:rsidR="006B7D37" w:rsidRPr="006B7D37" w:rsidRDefault="009A4233" w:rsidP="00712E90">
                        <w:pPr>
                          <w:pStyle w:val="DateStyle"/>
                        </w:pPr>
                        <w:r w:rsidRPr="009A4233">
                          <w:t>Reading, RG1 3BE</w:t>
                        </w:r>
                      </w:p>
                    </w:txbxContent>
                  </v:textbox>
                </v:shape>
              </v:group>
            </w:pict>
          </mc:Fallback>
        </mc:AlternateContent>
      </w:r>
      <w:r w:rsidR="006B7D37" w:rsidRPr="00264354">
        <w:rPr>
          <w:rFonts w:ascii="Open Sans" w:hAnsi="Open Sans" w:cs="Open Sans"/>
        </w:rPr>
        <w:softHyphen/>
      </w:r>
      <w:r w:rsidR="006B7D37" w:rsidRPr="00264354">
        <w:rPr>
          <w:rFonts w:ascii="Open Sans" w:hAnsi="Open Sans" w:cs="Open Sans"/>
        </w:rPr>
        <w:softHyphen/>
      </w:r>
    </w:p>
    <w:p w14:paraId="59D95F8E" w14:textId="77777777" w:rsidR="006B7D37" w:rsidRPr="00264354" w:rsidRDefault="006B7D37" w:rsidP="006B7D37">
      <w:pPr>
        <w:rPr>
          <w:rFonts w:ascii="Open Sans" w:hAnsi="Open Sans" w:cs="Open Sans"/>
        </w:rPr>
      </w:pPr>
    </w:p>
    <w:p w14:paraId="03339E0F" w14:textId="77777777" w:rsidR="006B7D37" w:rsidRPr="00264354" w:rsidRDefault="006B7D37" w:rsidP="006B7D37">
      <w:pPr>
        <w:rPr>
          <w:rFonts w:ascii="Open Sans" w:hAnsi="Open Sans" w:cs="Open Sans"/>
        </w:rPr>
      </w:pPr>
    </w:p>
    <w:p w14:paraId="6E436642" w14:textId="77777777" w:rsidR="006B7D37" w:rsidRPr="00264354" w:rsidRDefault="00712E90" w:rsidP="006B7D37">
      <w:pPr>
        <w:rPr>
          <w:rFonts w:ascii="Open Sans" w:hAnsi="Open Sans" w:cs="Open Sans"/>
        </w:rPr>
      </w:pPr>
      <w:r w:rsidRPr="00264354">
        <w:rPr>
          <w:rFonts w:ascii="Open Sans" w:hAnsi="Open Sans" w:cs="Open Sans"/>
          <w:noProof/>
        </w:rPr>
        <mc:AlternateContent>
          <mc:Choice Requires="wps">
            <w:drawing>
              <wp:anchor distT="0" distB="0" distL="114300" distR="114300" simplePos="0" relativeHeight="251656704" behindDoc="0" locked="0" layoutInCell="1" allowOverlap="1" wp14:anchorId="31C951BA" wp14:editId="13511268">
                <wp:simplePos x="0" y="0"/>
                <wp:positionH relativeFrom="column">
                  <wp:posOffset>25400</wp:posOffset>
                </wp:positionH>
                <wp:positionV relativeFrom="paragraph">
                  <wp:posOffset>115570</wp:posOffset>
                </wp:positionV>
                <wp:extent cx="5588000" cy="0"/>
                <wp:effectExtent l="0" t="0" r="12700" b="12700"/>
                <wp:wrapNone/>
                <wp:docPr id="5" name="Straight Connector 5"/>
                <wp:cNvGraphicFramePr/>
                <a:graphic xmlns:a="http://schemas.openxmlformats.org/drawingml/2006/main">
                  <a:graphicData uri="http://schemas.microsoft.com/office/word/2010/wordprocessingShape">
                    <wps:wsp>
                      <wps:cNvCnPr/>
                      <wps:spPr>
                        <a:xfrm>
                          <a:off x="0" y="0"/>
                          <a:ext cx="5588000" cy="0"/>
                        </a:xfrm>
                        <a:prstGeom prst="line">
                          <a:avLst/>
                        </a:prstGeom>
                        <a:ln>
                          <a:solidFill>
                            <a:srgbClr val="FC5000"/>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w:pict w14:anchorId="2C667D9A">
              <v:line id="Straight Connector 5" style="position:absolute;z-index:251656704;visibility:visible;mso-wrap-style:square;mso-wrap-distance-left:9pt;mso-wrap-distance-top:0;mso-wrap-distance-right:9pt;mso-wrap-distance-bottom:0;mso-position-horizontal:absolute;mso-position-horizontal-relative:text;mso-position-vertical:absolute;mso-position-vertical-relative:text" o:spid="_x0000_s1026" strokecolor="#fc5000" strokeweight=".5pt" from="2pt,9.1pt" to="442pt,9.1pt" w14:anchorId="63C72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">
                <v:stroke joinstyle="miter"/>
              </v:line>
            </w:pict>
          </mc:Fallback>
        </mc:AlternateContent>
      </w:r>
    </w:p>
    <w:p w14:paraId="2AB6F6C1" w14:textId="5F7BED5A" w:rsidR="00F77795" w:rsidRPr="00264354" w:rsidRDefault="00F77795" w:rsidP="006B7D37">
      <w:pPr>
        <w:rPr>
          <w:rFonts w:ascii="Open Sans" w:hAnsi="Open Sans" w:cs="Open Sans"/>
          <w:color w:val="FC5000"/>
          <w:sz w:val="20"/>
          <w:szCs w:val="20"/>
        </w:rPr>
      </w:pPr>
    </w:p>
    <w:p w14:paraId="31671AB7" w14:textId="37BED495" w:rsidR="003D736B" w:rsidRDefault="003D736B" w:rsidP="004D6CBD">
      <w:pPr>
        <w:pStyle w:val="Header-Occuity"/>
        <w:rPr>
          <w:bdr w:val="none" w:sz="0" w:space="0" w:color="auto" w:frame="1"/>
          <w:lang w:eastAsia="en-GB"/>
        </w:rPr>
      </w:pPr>
      <w:r>
        <w:rPr>
          <w:bdr w:val="none" w:sz="0" w:space="0" w:color="auto" w:frame="1"/>
          <w:lang w:eastAsia="en-GB"/>
        </w:rPr>
        <w:t>Please note.</w:t>
      </w:r>
    </w:p>
    <w:p w14:paraId="79028A8C" w14:textId="03EF18ED" w:rsidR="003D736B" w:rsidRPr="00BA16CF" w:rsidRDefault="003D736B" w:rsidP="003D736B">
      <w:pPr>
        <w:pStyle w:val="SubHeader"/>
        <w:rPr>
          <w:i/>
          <w:iCs/>
          <w:bdr w:val="none" w:sz="0" w:space="0" w:color="auto" w:frame="1"/>
          <w:lang w:eastAsia="en-GB"/>
        </w:rPr>
      </w:pPr>
      <w:r w:rsidRPr="00BA16CF">
        <w:rPr>
          <w:i/>
          <w:iCs/>
          <w:bdr w:val="none" w:sz="0" w:space="0" w:color="auto" w:frame="1"/>
          <w:lang w:eastAsia="en-GB"/>
        </w:rPr>
        <w:t>Thank you for downloading our article. Please feel free to add comments or make amendments to suit your needs before publishing it on your relevant platforms. However, as Myopia Focus is a non-profit organi</w:t>
      </w:r>
      <w:r w:rsidR="00BA16CF">
        <w:rPr>
          <w:i/>
          <w:iCs/>
          <w:bdr w:val="none" w:sz="0" w:space="0" w:color="auto" w:frame="1"/>
          <w:lang w:eastAsia="en-GB"/>
        </w:rPr>
        <w:t>s</w:t>
      </w:r>
      <w:r w:rsidRPr="00BA16CF">
        <w:rPr>
          <w:i/>
          <w:iCs/>
          <w:bdr w:val="none" w:sz="0" w:space="0" w:color="auto" w:frame="1"/>
          <w:lang w:eastAsia="en-GB"/>
        </w:rPr>
        <w:t xml:space="preserve">ation, we kindly request that you include a direct link to Myopia Focus within the article. This helps us spread awareness and ensure easy access to our resources. We appreciate your support and collaboration in promoting our mission. </w:t>
      </w:r>
    </w:p>
    <w:p w14:paraId="7113B8F0" w14:textId="77777777" w:rsidR="003D736B" w:rsidRDefault="003D736B" w:rsidP="004D6CBD">
      <w:pPr>
        <w:pStyle w:val="Header-Occuity"/>
        <w:rPr>
          <w:bdr w:val="none" w:sz="0" w:space="0" w:color="auto" w:frame="1"/>
          <w:lang w:eastAsia="en-GB"/>
        </w:rPr>
      </w:pPr>
    </w:p>
    <w:p w14:paraId="780FEF62" w14:textId="671AE415" w:rsidR="004D6CBD" w:rsidRDefault="004D6CBD" w:rsidP="004D6CBD">
      <w:pPr>
        <w:pStyle w:val="Header-Occuity"/>
        <w:rPr>
          <w:bdr w:val="none" w:sz="0" w:space="0" w:color="auto" w:frame="1"/>
          <w:lang w:eastAsia="en-GB"/>
        </w:rPr>
      </w:pPr>
      <w:r>
        <w:rPr>
          <w:bdr w:val="none" w:sz="0" w:space="0" w:color="auto" w:frame="1"/>
          <w:lang w:eastAsia="en-GB"/>
        </w:rPr>
        <w:t xml:space="preserve">5 </w:t>
      </w:r>
      <w:r w:rsidR="00431890">
        <w:rPr>
          <w:bdr w:val="none" w:sz="0" w:space="0" w:color="auto" w:frame="1"/>
          <w:lang w:eastAsia="en-GB"/>
        </w:rPr>
        <w:t xml:space="preserve">Common </w:t>
      </w:r>
      <w:r>
        <w:rPr>
          <w:bdr w:val="none" w:sz="0" w:space="0" w:color="auto" w:frame="1"/>
          <w:lang w:eastAsia="en-GB"/>
        </w:rPr>
        <w:t>Myths</w:t>
      </w:r>
      <w:r w:rsidR="00431890">
        <w:rPr>
          <w:bdr w:val="none" w:sz="0" w:space="0" w:color="auto" w:frame="1"/>
          <w:lang w:eastAsia="en-GB"/>
        </w:rPr>
        <w:t xml:space="preserve"> about </w:t>
      </w:r>
      <w:r w:rsidR="00C35E87">
        <w:rPr>
          <w:bdr w:val="none" w:sz="0" w:space="0" w:color="auto" w:frame="1"/>
          <w:lang w:eastAsia="en-GB"/>
        </w:rPr>
        <w:t xml:space="preserve">Myopia </w:t>
      </w:r>
    </w:p>
    <w:p w14:paraId="4CF9C37F" w14:textId="77777777" w:rsidR="004D6CBD" w:rsidRDefault="004D6CBD" w:rsidP="004D6CBD">
      <w:pPr>
        <w:shd w:val="clear" w:color="auto" w:fill="FFFFFF"/>
        <w:spacing w:after="0"/>
        <w:textAlignment w:val="baseline"/>
        <w:rPr>
          <w:rFonts w:ascii="Arial" w:eastAsia="Times New Roman" w:hAnsi="Arial" w:cs="Arial"/>
          <w:color w:val="000000"/>
          <w:bdr w:val="none" w:sz="0" w:space="0" w:color="auto" w:frame="1"/>
          <w:lang w:eastAsia="en-GB"/>
        </w:rPr>
      </w:pPr>
    </w:p>
    <w:p w14:paraId="4072E016" w14:textId="1DA537A7" w:rsidR="004D6CBD" w:rsidRDefault="00DB2984" w:rsidP="004D6CBD">
      <w:pPr>
        <w:pStyle w:val="Paragraph-Occuity"/>
        <w:rPr>
          <w:lang w:eastAsia="en-GB"/>
        </w:rPr>
      </w:pPr>
      <w:r w:rsidRPr="00DB2984">
        <w:rPr>
          <w:lang w:eastAsia="en-GB"/>
        </w:rPr>
        <w:t xml:space="preserve">Myopia, also known as </w:t>
      </w:r>
      <w:r w:rsidR="00FF4794">
        <w:rPr>
          <w:lang w:eastAsia="en-GB"/>
        </w:rPr>
        <w:t>near-sightedness</w:t>
      </w:r>
      <w:r w:rsidRPr="00DB2984">
        <w:rPr>
          <w:lang w:eastAsia="en-GB"/>
        </w:rPr>
        <w:t>, is becoming increasingly prevalent worldwide, and according to the World Health Organization, it is projected that half of the global population will be affected by myopia by the year 2050. However, despite its widespread occurrence, several misconceptions about this condition persist. Let's explore and debunk some of the common myths associated with myopia.</w:t>
      </w:r>
    </w:p>
    <w:p w14:paraId="45685115" w14:textId="77777777" w:rsidR="00DB2984" w:rsidRPr="004D6CBD" w:rsidRDefault="00DB2984" w:rsidP="004D6CBD">
      <w:pPr>
        <w:pStyle w:val="Paragraph-Occuity"/>
        <w:rPr>
          <w:lang w:eastAsia="en-GB"/>
        </w:rPr>
      </w:pPr>
    </w:p>
    <w:p w14:paraId="120B817D" w14:textId="77777777" w:rsidR="004D6CBD" w:rsidRPr="004D6CBD" w:rsidRDefault="004D6CBD" w:rsidP="004D6CBD">
      <w:pPr>
        <w:pStyle w:val="Paragraph-Occuity"/>
        <w:rPr>
          <w:lang w:eastAsia="en-GB"/>
        </w:rPr>
      </w:pPr>
      <w:r w:rsidRPr="004D6CBD">
        <w:rPr>
          <w:b/>
          <w:bCs/>
          <w:color w:val="670202"/>
          <w:bdr w:val="none" w:sz="0" w:space="0" w:color="auto" w:frame="1"/>
          <w:lang w:eastAsia="en-GB"/>
        </w:rPr>
        <w:t>Myth 1: Myopia only affects children, not adults</w:t>
      </w:r>
    </w:p>
    <w:p w14:paraId="40D86014" w14:textId="520D54AB" w:rsidR="00B03E20" w:rsidRPr="00B03E20" w:rsidRDefault="00B03E20" w:rsidP="00B03E20">
      <w:pPr>
        <w:pStyle w:val="Paragraph-Occuity"/>
        <w:rPr>
          <w:lang w:eastAsia="en-GB"/>
        </w:rPr>
      </w:pPr>
      <w:r w:rsidRPr="00B03E20">
        <w:rPr>
          <w:lang w:eastAsia="en-GB"/>
        </w:rPr>
        <w:t>Myopia</w:t>
      </w:r>
      <w:r w:rsidR="00FF4794">
        <w:rPr>
          <w:lang w:eastAsia="en-GB"/>
        </w:rPr>
        <w:t xml:space="preserve"> </w:t>
      </w:r>
      <w:r w:rsidRPr="00B03E20">
        <w:rPr>
          <w:lang w:eastAsia="en-GB"/>
        </w:rPr>
        <w:t>predominantly emerges during childhood. However, it is crucial to recognize that myopia can continue to develop and progress well into adulthood. Recent research findings have indicated that myopia may even increase in adults.</w:t>
      </w:r>
    </w:p>
    <w:p w14:paraId="47EABCC7" w14:textId="77777777" w:rsidR="00B03E20" w:rsidRPr="00B03E20" w:rsidRDefault="00B03E20" w:rsidP="00B03E20">
      <w:pPr>
        <w:pStyle w:val="Paragraph-Occuity"/>
        <w:rPr>
          <w:lang w:eastAsia="en-GB"/>
        </w:rPr>
      </w:pPr>
      <w:r w:rsidRPr="00B03E20">
        <w:rPr>
          <w:lang w:eastAsia="en-GB"/>
        </w:rPr>
        <w:t>To ensure proactive eye care, it is highly recommended to schedule regular eye examinations for young children. These check-ups not only assess their vision but also monitor the overall health of their eyes. Early detection of myopia enables timely intervention and the exploration of myopia management treatments, which can effectively reduce the risk of developing high myopia later in life.</w:t>
      </w:r>
    </w:p>
    <w:p w14:paraId="1358EC26" w14:textId="77777777" w:rsidR="00B03E20" w:rsidRPr="00B03E20" w:rsidRDefault="00B03E20" w:rsidP="00B03E20">
      <w:pPr>
        <w:pStyle w:val="Paragraph-Occuity"/>
        <w:rPr>
          <w:lang w:eastAsia="en-GB"/>
        </w:rPr>
      </w:pPr>
      <w:r w:rsidRPr="00B03E20">
        <w:rPr>
          <w:lang w:eastAsia="en-GB"/>
        </w:rPr>
        <w:t>If your child has not undergone an eye test yet, we encourage you to make an appointment by clicking on the following link (insert link) for their visual health assessment.</w:t>
      </w:r>
    </w:p>
    <w:p w14:paraId="1B447931" w14:textId="5DE537D7" w:rsidR="004D6CBD" w:rsidRPr="004D6CBD" w:rsidRDefault="004D6CBD" w:rsidP="004D6CBD">
      <w:pPr>
        <w:pStyle w:val="Paragraph-Occuity"/>
        <w:rPr>
          <w:lang w:eastAsia="en-GB"/>
        </w:rPr>
      </w:pPr>
    </w:p>
    <w:p w14:paraId="6921B556" w14:textId="7E287394" w:rsidR="004D6CBD" w:rsidRPr="004D6CBD" w:rsidRDefault="004D6CBD" w:rsidP="004D6CBD">
      <w:pPr>
        <w:pStyle w:val="Paragraph-Occuity"/>
        <w:rPr>
          <w:lang w:eastAsia="en-GB"/>
        </w:rPr>
      </w:pPr>
      <w:r w:rsidRPr="004D6CBD">
        <w:rPr>
          <w:b/>
          <w:bCs/>
          <w:color w:val="670202"/>
          <w:bdr w:val="none" w:sz="0" w:space="0" w:color="auto" w:frame="1"/>
          <w:lang w:eastAsia="en-GB"/>
        </w:rPr>
        <w:t>Myth 2: Wearing contact lenses or glasses makes myopia worse</w:t>
      </w:r>
    </w:p>
    <w:p w14:paraId="6A389BA5" w14:textId="0FB8113B" w:rsidR="003916AF" w:rsidRPr="003916AF" w:rsidRDefault="003916AF" w:rsidP="003916AF">
      <w:pPr>
        <w:pStyle w:val="Paragraph-Occuity"/>
        <w:rPr>
          <w:bdr w:val="none" w:sz="0" w:space="0" w:color="auto" w:frame="1"/>
          <w:lang w:eastAsia="en-GB"/>
        </w:rPr>
      </w:pPr>
      <w:r w:rsidRPr="003916AF">
        <w:rPr>
          <w:bdr w:val="none" w:sz="0" w:space="0" w:color="auto" w:frame="1"/>
          <w:lang w:eastAsia="en-GB"/>
        </w:rPr>
        <w:t>Wearing glasses or contact lenses does not lead to the worsening of one's prescription. The progression of myopia is primarily influenced by factors such as</w:t>
      </w:r>
      <w:r w:rsidR="002A6182">
        <w:rPr>
          <w:bdr w:val="none" w:sz="0" w:space="0" w:color="auto" w:frame="1"/>
          <w:lang w:eastAsia="en-GB"/>
        </w:rPr>
        <w:t xml:space="preserve"> genetics,</w:t>
      </w:r>
      <w:r w:rsidRPr="003916AF">
        <w:rPr>
          <w:bdr w:val="none" w:sz="0" w:space="0" w:color="auto" w:frame="1"/>
          <w:lang w:eastAsia="en-GB"/>
        </w:rPr>
        <w:t xml:space="preserve"> the amount of near work, prolonged indoor activities, and the extensive use of smartphones, among other variables.</w:t>
      </w:r>
    </w:p>
    <w:p w14:paraId="1CC5FCE2" w14:textId="389FDEFD" w:rsidR="00A63211" w:rsidRDefault="003916AF" w:rsidP="003916AF">
      <w:pPr>
        <w:pStyle w:val="Paragraph-Occuity"/>
        <w:rPr>
          <w:bdr w:val="none" w:sz="0" w:space="0" w:color="auto" w:frame="1"/>
          <w:lang w:eastAsia="en-GB"/>
        </w:rPr>
      </w:pPr>
      <w:r w:rsidRPr="003916AF">
        <w:rPr>
          <w:bdr w:val="none" w:sz="0" w:space="0" w:color="auto" w:frame="1"/>
          <w:lang w:eastAsia="en-GB"/>
        </w:rPr>
        <w:t xml:space="preserve">Glasses and contact lenses play a crucial role in ensuring clear distance vision for individuals with myopia, preventing any blurry vision issues. To gain further insights into the most suitable solution for your specific needs, </w:t>
      </w:r>
      <w:r w:rsidR="00792417">
        <w:rPr>
          <w:bdr w:val="none" w:sz="0" w:space="0" w:color="auto" w:frame="1"/>
          <w:lang w:eastAsia="en-GB"/>
        </w:rPr>
        <w:t xml:space="preserve">please reach out to us </w:t>
      </w:r>
      <w:r w:rsidR="002243B9">
        <w:rPr>
          <w:bdr w:val="none" w:sz="0" w:space="0" w:color="auto" w:frame="1"/>
          <w:lang w:eastAsia="en-GB"/>
        </w:rPr>
        <w:t>and we can discuss the next steps</w:t>
      </w:r>
      <w:r w:rsidR="007719F3">
        <w:rPr>
          <w:bdr w:val="none" w:sz="0" w:space="0" w:color="auto" w:frame="1"/>
          <w:lang w:eastAsia="en-GB"/>
        </w:rPr>
        <w:t>.</w:t>
      </w:r>
      <w:r w:rsidR="002243B9">
        <w:rPr>
          <w:bdr w:val="none" w:sz="0" w:space="0" w:color="auto" w:frame="1"/>
          <w:lang w:eastAsia="en-GB"/>
        </w:rPr>
        <w:t xml:space="preserve"> </w:t>
      </w:r>
    </w:p>
    <w:p w14:paraId="5A176532" w14:textId="653FB7A2" w:rsidR="004D6CBD" w:rsidRPr="004D6CBD" w:rsidRDefault="004D6CBD" w:rsidP="004D6CBD">
      <w:pPr>
        <w:pStyle w:val="Paragraph-Occuity"/>
        <w:rPr>
          <w:lang w:eastAsia="en-GB"/>
        </w:rPr>
      </w:pPr>
      <w:r w:rsidRPr="004D6CBD">
        <w:rPr>
          <w:bdr w:val="none" w:sz="0" w:space="0" w:color="auto" w:frame="1"/>
          <w:lang w:eastAsia="en-GB"/>
        </w:rPr>
        <w:br/>
      </w:r>
      <w:r w:rsidRPr="004D6CBD">
        <w:rPr>
          <w:b/>
          <w:bCs/>
          <w:color w:val="670202"/>
          <w:bdr w:val="none" w:sz="0" w:space="0" w:color="auto" w:frame="1"/>
          <w:lang w:eastAsia="en-GB"/>
        </w:rPr>
        <w:t>Myth 3: There is no way to slow down the progression of myopia</w:t>
      </w:r>
    </w:p>
    <w:p w14:paraId="11E968E6" w14:textId="633CFEDD" w:rsidR="004D6CBD" w:rsidRDefault="00E53191" w:rsidP="004D6CBD">
      <w:pPr>
        <w:pStyle w:val="Paragraph-Occuity"/>
        <w:rPr>
          <w:lang w:eastAsia="en-GB"/>
        </w:rPr>
      </w:pPr>
      <w:r w:rsidRPr="00E53191">
        <w:rPr>
          <w:lang w:eastAsia="en-GB"/>
        </w:rPr>
        <w:t xml:space="preserve">This is a prevalent myth. While some professionals believe that myopia can be reversed and cured, </w:t>
      </w:r>
      <w:r w:rsidR="007719F3">
        <w:rPr>
          <w:lang w:eastAsia="en-GB"/>
        </w:rPr>
        <w:t>no clinical evidence supports</w:t>
      </w:r>
      <w:r w:rsidRPr="00E53191">
        <w:rPr>
          <w:lang w:eastAsia="en-GB"/>
        </w:rPr>
        <w:t xml:space="preserve"> this claim. However, scientific research has demonstrated that it is possible to significantly slow down the rate of myopia progression. Furthermore, as individuals age, the myopia levels off, and the final prescription may end up </w:t>
      </w:r>
      <w:r w:rsidRPr="00E53191">
        <w:rPr>
          <w:lang w:eastAsia="en-GB"/>
        </w:rPr>
        <w:lastRenderedPageBreak/>
        <w:t>being much lower than initially predicted without any intervention. In other words, there are methods available to reduce the risk to your child's long-term eyesight.</w:t>
      </w:r>
    </w:p>
    <w:p w14:paraId="1457F5DF" w14:textId="77777777" w:rsidR="00E53191" w:rsidRDefault="00E53191" w:rsidP="004D6CBD">
      <w:pPr>
        <w:pStyle w:val="Paragraph-Occuity"/>
        <w:rPr>
          <w:lang w:eastAsia="en-GB"/>
        </w:rPr>
      </w:pPr>
    </w:p>
    <w:p w14:paraId="22EA6452" w14:textId="5874BFA8" w:rsidR="004D6CBD" w:rsidRPr="004D6CBD" w:rsidRDefault="004D6CBD" w:rsidP="004D6CBD">
      <w:pPr>
        <w:pStyle w:val="Paragraph-Occuity"/>
        <w:rPr>
          <w:lang w:eastAsia="en-GB"/>
        </w:rPr>
      </w:pPr>
      <w:r w:rsidRPr="004D6CBD">
        <w:rPr>
          <w:b/>
          <w:bCs/>
          <w:color w:val="670202"/>
          <w:bdr w:val="none" w:sz="0" w:space="0" w:color="auto" w:frame="1"/>
          <w:lang w:eastAsia="en-GB"/>
        </w:rPr>
        <w:t>Myth 4: Myopia will not cause blindness.</w:t>
      </w:r>
    </w:p>
    <w:p w14:paraId="3E8CE428" w14:textId="77777777" w:rsidR="00813518" w:rsidRPr="00813518" w:rsidRDefault="00813518" w:rsidP="00813518">
      <w:pPr>
        <w:pStyle w:val="Paragraph-Occuity"/>
        <w:rPr>
          <w:lang w:eastAsia="en-GB"/>
        </w:rPr>
      </w:pPr>
      <w:r w:rsidRPr="00813518">
        <w:rPr>
          <w:lang w:eastAsia="en-GB"/>
        </w:rPr>
        <w:t>Myopia does not directly lead to blindness, but it can result in significant vision impairment and severe sight issues. In certain regions like South East Asia and Japan, long-term high myopia has been associated with an increased occurrence of various secondary eye conditions, including glaucoma, cataracts, and a particularly concerning condition known as Myopic Macular Degeneration (MMD). In fact, in certain areas of Japan, myopia has become the primary cause of new registrations for blindness.</w:t>
      </w:r>
    </w:p>
    <w:p w14:paraId="3E19A39B" w14:textId="77777777" w:rsidR="00813518" w:rsidRPr="00813518" w:rsidRDefault="00813518" w:rsidP="00813518">
      <w:pPr>
        <w:pStyle w:val="Paragraph-Occuity"/>
        <w:rPr>
          <w:lang w:eastAsia="en-GB"/>
        </w:rPr>
      </w:pPr>
      <w:r w:rsidRPr="00813518">
        <w:rPr>
          <w:lang w:eastAsia="en-GB"/>
        </w:rPr>
        <w:t>Although myopia itself may not cause blindness, it should not be taken lightly. It requires serious attention, and there are proactive measures that can be taken to reduce the risk of vision loss in the future. Seeking professional advice from an eye specialist is essential to ensure appropriate management and care. Protecting your child's eyesight is of utmost importance, and early intervention can make a significant difference in safeguarding their vision in later life.</w:t>
      </w:r>
    </w:p>
    <w:p w14:paraId="6676DCF3" w14:textId="54D64400" w:rsidR="004D6CBD" w:rsidRPr="004D6CBD" w:rsidRDefault="004D6CBD" w:rsidP="004D6CBD">
      <w:pPr>
        <w:pStyle w:val="Paragraph-Occuity"/>
        <w:rPr>
          <w:lang w:eastAsia="en-GB"/>
        </w:rPr>
      </w:pPr>
    </w:p>
    <w:p w14:paraId="790749E3" w14:textId="77777777" w:rsidR="004D6CBD" w:rsidRPr="004D6CBD" w:rsidRDefault="004D6CBD" w:rsidP="004D6CBD">
      <w:pPr>
        <w:pStyle w:val="Paragraph-Occuity"/>
        <w:rPr>
          <w:lang w:eastAsia="en-GB"/>
        </w:rPr>
      </w:pPr>
      <w:r w:rsidRPr="004D6CBD">
        <w:rPr>
          <w:b/>
          <w:bCs/>
          <w:color w:val="670202"/>
          <w:bdr w:val="none" w:sz="0" w:space="0" w:color="auto" w:frame="1"/>
          <w:lang w:eastAsia="en-GB"/>
        </w:rPr>
        <w:t>Myth 5: Contact Lenses are Dangerous for Children</w:t>
      </w:r>
      <w:r w:rsidRPr="004D6CBD">
        <w:rPr>
          <w:color w:val="670202"/>
          <w:bdr w:val="none" w:sz="0" w:space="0" w:color="auto" w:frame="1"/>
          <w:lang w:eastAsia="en-GB"/>
        </w:rPr>
        <w:t xml:space="preserve"> </w:t>
      </w:r>
    </w:p>
    <w:p w14:paraId="732D7B30" w14:textId="77777777" w:rsidR="004C0E5E" w:rsidRPr="004C0E5E" w:rsidRDefault="004C0E5E" w:rsidP="004C0E5E">
      <w:pPr>
        <w:pStyle w:val="Paragraph-Occuity"/>
        <w:rPr>
          <w:bdr w:val="none" w:sz="0" w:space="0" w:color="auto" w:frame="1"/>
          <w:lang w:eastAsia="en-GB"/>
        </w:rPr>
      </w:pPr>
      <w:r w:rsidRPr="004C0E5E">
        <w:rPr>
          <w:bdr w:val="none" w:sz="0" w:space="0" w:color="auto" w:frame="1"/>
          <w:lang w:eastAsia="en-GB"/>
        </w:rPr>
        <w:t>Contrary to common belief, contact lenses are not inherently dangerous for children. In fact, recent studies have indicated that many younger children are diligent in following the correct protocols for maintaining their contact lenses, often surpassing the adherence of many adults. The key to ensuring safety lies in providing children with proper supervision and ensuring they regularly visit the eye care professional who prescribed the lenses for regular check-ups. When these precautions are taken, there should be no significant issues.</w:t>
      </w:r>
    </w:p>
    <w:p w14:paraId="32DBE13E" w14:textId="77777777" w:rsidR="004C0E5E" w:rsidRPr="004C0E5E" w:rsidRDefault="004C0E5E" w:rsidP="004C0E5E">
      <w:pPr>
        <w:pStyle w:val="Paragraph-Occuity"/>
        <w:rPr>
          <w:bdr w:val="none" w:sz="0" w:space="0" w:color="auto" w:frame="1"/>
          <w:lang w:eastAsia="en-GB"/>
        </w:rPr>
      </w:pPr>
      <w:r w:rsidRPr="004C0E5E">
        <w:rPr>
          <w:bdr w:val="none" w:sz="0" w:space="0" w:color="auto" w:frame="1"/>
          <w:lang w:eastAsia="en-GB"/>
        </w:rPr>
        <w:t>Moreover, contact lenses can be an excellent option for managing myopia in children. They have been clinically proven to be effective, offering clear vision and granting children more freedom to engage in outdoor activities and sports. By choosing contact lenses as a viable solution for myopia management, children can enjoy improved vision and an active lifestyle.</w:t>
      </w:r>
    </w:p>
    <w:p w14:paraId="65F94D1B" w14:textId="77777777" w:rsidR="002028CF" w:rsidRDefault="002028CF" w:rsidP="004D6CBD">
      <w:pPr>
        <w:pStyle w:val="Paragraph-Occuity"/>
        <w:rPr>
          <w:bdr w:val="none" w:sz="0" w:space="0" w:color="auto" w:frame="1"/>
          <w:lang w:eastAsia="en-GB"/>
        </w:rPr>
      </w:pPr>
    </w:p>
    <w:p w14:paraId="01104226" w14:textId="0EE44725" w:rsidR="2C352D95" w:rsidRDefault="2C352D95" w:rsidP="41047056">
      <w:pPr>
        <w:pStyle w:val="Paragraph-Occuity"/>
        <w:rPr>
          <w:b/>
          <w:bCs/>
          <w:lang w:eastAsia="en-GB"/>
        </w:rPr>
      </w:pPr>
      <w:r w:rsidRPr="41047056">
        <w:rPr>
          <w:b/>
          <w:bCs/>
          <w:lang w:eastAsia="en-GB"/>
        </w:rPr>
        <w:t>[Name of Business] is proud to support Myopia Focus</w:t>
      </w:r>
    </w:p>
    <w:p w14:paraId="4201AFC8" w14:textId="6F93AB1F" w:rsidR="41047056" w:rsidRDefault="41047056" w:rsidP="41047056">
      <w:pPr>
        <w:pStyle w:val="Paragraph-Occuity"/>
        <w:rPr>
          <w:lang w:eastAsia="en-GB"/>
        </w:rPr>
      </w:pPr>
    </w:p>
    <w:p w14:paraId="032C1FB8" w14:textId="29DB6948" w:rsidR="002028CF" w:rsidRDefault="2C352D95" w:rsidP="41047056">
      <w:pPr>
        <w:pStyle w:val="Paragraph-Occuity"/>
        <w:rPr>
          <w:lang w:eastAsia="en-GB"/>
        </w:rPr>
      </w:pPr>
      <w:r w:rsidRPr="002028CF">
        <w:rPr>
          <w:bdr w:val="none" w:sz="0" w:space="0" w:color="auto" w:frame="1"/>
          <w:lang w:eastAsia="en-GB"/>
        </w:rPr>
        <w:t xml:space="preserve">Independent </w:t>
      </w:r>
      <w:r w:rsidR="002028CF" w:rsidRPr="002028CF">
        <w:rPr>
          <w:bdr w:val="none" w:sz="0" w:space="0" w:color="auto" w:frame="1"/>
          <w:lang w:eastAsia="en-GB"/>
        </w:rPr>
        <w:t>information on myopia and myopia management can be found on </w:t>
      </w:r>
      <w:hyperlink r:id="rId8" w:history="1">
        <w:r w:rsidR="002028CF" w:rsidRPr="002028CF">
          <w:rPr>
            <w:rStyle w:val="Hyperlink"/>
            <w:bdr w:val="none" w:sz="0" w:space="0" w:color="auto" w:frame="1"/>
            <w:lang w:eastAsia="en-GB"/>
          </w:rPr>
          <w:t>myopiafocus.org</w:t>
        </w:r>
      </w:hyperlink>
      <w:r w:rsidR="002028CF" w:rsidRPr="002028CF">
        <w:rPr>
          <w:bdr w:val="none" w:sz="0" w:space="0" w:color="auto" w:frame="1"/>
          <w:lang w:eastAsia="en-GB"/>
        </w:rPr>
        <w:t>.</w:t>
      </w:r>
    </w:p>
    <w:p w14:paraId="50A4D10E" w14:textId="64229112" w:rsidR="002028CF" w:rsidRDefault="002028CF" w:rsidP="41047056">
      <w:pPr>
        <w:pStyle w:val="Paragraph-Occuity"/>
        <w:rPr>
          <w:lang w:eastAsia="en-GB"/>
        </w:rPr>
      </w:pPr>
    </w:p>
    <w:p w14:paraId="05924453" w14:textId="093E75C7" w:rsidR="002028CF" w:rsidRDefault="002028CF" w:rsidP="004D6CBD">
      <w:pPr>
        <w:pStyle w:val="Paragraph-Occuity"/>
        <w:rPr>
          <w:bdr w:val="none" w:sz="0" w:space="0" w:color="auto" w:frame="1"/>
          <w:lang w:eastAsia="en-GB"/>
        </w:rPr>
      </w:pPr>
      <w:r w:rsidRPr="002028CF">
        <w:rPr>
          <w:bdr w:val="none" w:sz="0" w:space="0" w:color="auto" w:frame="1"/>
          <w:lang w:eastAsia="en-GB"/>
        </w:rPr>
        <w:t>Please also consider signing </w:t>
      </w:r>
      <w:r>
        <w:rPr>
          <w:bdr w:val="none" w:sz="0" w:space="0" w:color="auto" w:frame="1"/>
          <w:lang w:eastAsia="en-GB"/>
        </w:rPr>
        <w:t xml:space="preserve">this </w:t>
      </w:r>
      <w:hyperlink r:id="rId9" w:history="1">
        <w:r w:rsidRPr="002028CF">
          <w:rPr>
            <w:rStyle w:val="Hyperlink"/>
            <w:bdr w:val="none" w:sz="0" w:space="0" w:color="auto" w:frame="1"/>
            <w:lang w:eastAsia="en-GB"/>
          </w:rPr>
          <w:t>change.org petition</w:t>
        </w:r>
      </w:hyperlink>
      <w:r w:rsidRPr="002028CF">
        <w:rPr>
          <w:bdr w:val="none" w:sz="0" w:space="0" w:color="auto" w:frame="1"/>
          <w:lang w:eastAsia="en-GB"/>
        </w:rPr>
        <w:t xml:space="preserve"> to get the NHS to recognise myopia as an ocular disease and </w:t>
      </w:r>
      <w:r w:rsidR="19859C8B" w:rsidRPr="002028CF">
        <w:rPr>
          <w:bdr w:val="none" w:sz="0" w:space="0" w:color="auto" w:frame="1"/>
          <w:lang w:eastAsia="en-GB"/>
        </w:rPr>
        <w:t xml:space="preserve">improve </w:t>
      </w:r>
      <w:r w:rsidRPr="002028CF">
        <w:rPr>
          <w:bdr w:val="none" w:sz="0" w:space="0" w:color="auto" w:frame="1"/>
          <w:lang w:eastAsia="en-GB"/>
        </w:rPr>
        <w:t>fund</w:t>
      </w:r>
      <w:r w:rsidR="51C106D7" w:rsidRPr="002028CF">
        <w:rPr>
          <w:bdr w:val="none" w:sz="0" w:space="0" w:color="auto" w:frame="1"/>
          <w:lang w:eastAsia="en-GB"/>
        </w:rPr>
        <w:t xml:space="preserve">ing for </w:t>
      </w:r>
      <w:r w:rsidRPr="002028CF">
        <w:rPr>
          <w:bdr w:val="none" w:sz="0" w:space="0" w:color="auto" w:frame="1"/>
          <w:lang w:eastAsia="en-GB"/>
        </w:rPr>
        <w:t>myopia management for children.</w:t>
      </w:r>
    </w:p>
    <w:p w14:paraId="179C6482" w14:textId="77777777" w:rsidR="004D6CBD" w:rsidRDefault="004D6CBD" w:rsidP="004D6CBD">
      <w:pPr>
        <w:pStyle w:val="Paragraph-Occuity"/>
        <w:rPr>
          <w:lang w:eastAsia="en-GB"/>
        </w:rPr>
      </w:pPr>
    </w:p>
    <w:p w14:paraId="185E479A" w14:textId="49543339" w:rsidR="5E911820" w:rsidRDefault="5E911820" w:rsidP="41047056">
      <w:pPr>
        <w:pStyle w:val="Paragraph-Occuity"/>
        <w:rPr>
          <w:b/>
          <w:bCs/>
          <w:lang w:eastAsia="en-GB"/>
        </w:rPr>
      </w:pPr>
      <w:r w:rsidRPr="41047056">
        <w:rPr>
          <w:b/>
          <w:bCs/>
          <w:lang w:eastAsia="en-GB"/>
        </w:rPr>
        <w:t>Images:</w:t>
      </w:r>
    </w:p>
    <w:p w14:paraId="5B478CEB" w14:textId="24F5E4AE" w:rsidR="002028CF" w:rsidRPr="004D6CBD" w:rsidRDefault="002028CF" w:rsidP="004D6CBD">
      <w:pPr>
        <w:pStyle w:val="Paragraph-Occuity"/>
        <w:rPr>
          <w:lang w:eastAsia="en-GB"/>
        </w:rPr>
      </w:pPr>
      <w:r>
        <w:rPr>
          <w:lang w:eastAsia="en-GB"/>
        </w:rPr>
        <w:t>Please feel free to use the below image:</w:t>
      </w:r>
    </w:p>
    <w:p w14:paraId="581921AC" w14:textId="2F27DC5B" w:rsidR="004D6CBD" w:rsidRPr="004D6CBD" w:rsidRDefault="00324816" w:rsidP="004D6CBD">
      <w:pPr>
        <w:textAlignment w:val="baseline"/>
        <w:rPr>
          <w:rFonts w:ascii="Arial" w:eastAsia="Times New Roman" w:hAnsi="Arial" w:cs="Arial"/>
          <w:color w:val="000000"/>
          <w:lang w:eastAsia="en-GB"/>
        </w:rPr>
      </w:pPr>
      <w:r>
        <w:rPr>
          <w:noProof/>
        </w:rPr>
        <w:drawing>
          <wp:inline distT="0" distB="0" distL="0" distR="0" wp14:anchorId="273D6920" wp14:editId="2BE7E736">
            <wp:extent cx="4282440" cy="3210404"/>
            <wp:effectExtent l="0" t="0" r="3810" b="9525"/>
            <wp:docPr id="1704373027" name="Picture 1" descr="A child wearing headphones and sm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373027" name="Picture 1" descr="A child wearing headphones and smil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288802" cy="3215174"/>
                    </a:xfrm>
                    <a:prstGeom prst="rect">
                      <a:avLst/>
                    </a:prstGeom>
                  </pic:spPr>
                </pic:pic>
              </a:graphicData>
            </a:graphic>
          </wp:inline>
        </w:drawing>
      </w:r>
    </w:p>
    <w:sectPr w:rsidR="004D6CBD" w:rsidRPr="004D6CBD" w:rsidSect="00AD4F65">
      <w:footerReference w:type="default" r:id="rId11"/>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5B5BCB" w14:textId="77777777" w:rsidR="006A0A10" w:rsidRDefault="006A0A10" w:rsidP="00F77795">
      <w:r>
        <w:separator/>
      </w:r>
    </w:p>
  </w:endnote>
  <w:endnote w:type="continuationSeparator" w:id="0">
    <w:p w14:paraId="2DC2E50C" w14:textId="77777777" w:rsidR="006A0A10" w:rsidRDefault="006A0A10" w:rsidP="00F777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Open Sans">
    <w:altName w:val="Segoe UI"/>
    <w:panose1 w:val="00000000000000000000"/>
    <w:charset w:val="00"/>
    <w:family w:val="swiss"/>
    <w:pitch w:val="variable"/>
    <w:sig w:usb0="E00002FF" w:usb1="4000201B" w:usb2="00000028"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A4EB9" w14:textId="5CEF79E1" w:rsidR="00F77795" w:rsidRPr="00EE7682" w:rsidRDefault="00F77795" w:rsidP="00EE7682">
    <w:pPr>
      <w:pStyle w:val="Footer"/>
      <w:rPr>
        <w:rFonts w:ascii="Open Sans" w:hAnsi="Open Sans" w:cs="Open Sans"/>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4CF665" w14:textId="77777777" w:rsidR="006A0A10" w:rsidRDefault="006A0A10" w:rsidP="00F77795">
      <w:r>
        <w:separator/>
      </w:r>
    </w:p>
  </w:footnote>
  <w:footnote w:type="continuationSeparator" w:id="0">
    <w:p w14:paraId="3C7FA7EC" w14:textId="77777777" w:rsidR="006A0A10" w:rsidRDefault="006A0A10" w:rsidP="00F777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7513101"/>
    <w:multiLevelType w:val="hybridMultilevel"/>
    <w:tmpl w:val="44BA17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22D4C61"/>
    <w:multiLevelType w:val="hybridMultilevel"/>
    <w:tmpl w:val="A050ACCC"/>
    <w:lvl w:ilvl="0" w:tplc="D7B8617A">
      <w:start w:val="1"/>
      <w:numFmt w:val="decimal"/>
      <w:lvlText w:val="%1."/>
      <w:lvlJc w:val="left"/>
      <w:pPr>
        <w:ind w:left="720" w:hanging="360"/>
      </w:pPr>
      <w:rPr>
        <w:rFonts w:hint="default"/>
        <w:color w:val="ED6B06" w:themeColor="accent6"/>
      </w:rPr>
    </w:lvl>
    <w:lvl w:ilvl="1" w:tplc="EC925E24">
      <w:start w:val="1"/>
      <w:numFmt w:val="lowerLetter"/>
      <w:lvlText w:val="%2."/>
      <w:lvlJc w:val="left"/>
      <w:pPr>
        <w:ind w:left="1440" w:hanging="360"/>
      </w:pPr>
      <w:rPr>
        <w:rFonts w:hint="default"/>
        <w:color w:val="668695" w:themeColor="accent2"/>
      </w:rPr>
    </w:lvl>
    <w:lvl w:ilvl="2" w:tplc="679EB306">
      <w:start w:val="1"/>
      <w:numFmt w:val="lowerRoman"/>
      <w:lvlText w:val="%3."/>
      <w:lvlJc w:val="right"/>
      <w:pPr>
        <w:ind w:left="2160" w:hanging="180"/>
      </w:pPr>
      <w:rPr>
        <w:rFonts w:hint="default"/>
        <w:color w:val="668695" w:themeColor="accent2"/>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A54F9F"/>
    <w:multiLevelType w:val="hybridMultilevel"/>
    <w:tmpl w:val="6DDAABB6"/>
    <w:lvl w:ilvl="0" w:tplc="DF600CF0">
      <w:start w:val="1"/>
      <w:numFmt w:val="bullet"/>
      <w:lvlText w:val="o"/>
      <w:lvlJc w:val="left"/>
      <w:pPr>
        <w:ind w:left="720" w:hanging="360"/>
      </w:pPr>
      <w:rPr>
        <w:rFonts w:ascii="Courier New" w:hAnsi="Courier New" w:hint="default"/>
        <w:color w:val="ED6B06" w:themeColor="accent6"/>
      </w:rPr>
    </w:lvl>
    <w:lvl w:ilvl="1" w:tplc="76787F78">
      <w:start w:val="1"/>
      <w:numFmt w:val="bullet"/>
      <w:lvlText w:val=""/>
      <w:lvlJc w:val="left"/>
      <w:pPr>
        <w:ind w:left="1440" w:hanging="360"/>
      </w:pPr>
      <w:rPr>
        <w:rFonts w:ascii="Symbol" w:hAnsi="Symbol" w:hint="default"/>
        <w:color w:val="ED6B06" w:themeColor="accent6"/>
      </w:rPr>
    </w:lvl>
    <w:lvl w:ilvl="2" w:tplc="AA6A4D5E">
      <w:start w:val="1"/>
      <w:numFmt w:val="bullet"/>
      <w:lvlText w:val=""/>
      <w:lvlJc w:val="left"/>
      <w:pPr>
        <w:ind w:left="2160" w:hanging="360"/>
      </w:pPr>
      <w:rPr>
        <w:rFonts w:ascii="Wingdings" w:hAnsi="Wingdings" w:hint="default"/>
        <w:color w:val="ED6B06" w:themeColor="accent6"/>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68228505">
    <w:abstractNumId w:val="0"/>
  </w:num>
  <w:num w:numId="2" w16cid:durableId="1579510783">
    <w:abstractNumId w:val="2"/>
  </w:num>
  <w:num w:numId="3" w16cid:durableId="64397580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6CBD"/>
    <w:rsid w:val="00003478"/>
    <w:rsid w:val="000C25D0"/>
    <w:rsid w:val="00103B14"/>
    <w:rsid w:val="00111C94"/>
    <w:rsid w:val="002028CF"/>
    <w:rsid w:val="002243B9"/>
    <w:rsid w:val="0022565C"/>
    <w:rsid w:val="00264354"/>
    <w:rsid w:val="002A6182"/>
    <w:rsid w:val="00324816"/>
    <w:rsid w:val="00325294"/>
    <w:rsid w:val="003278E2"/>
    <w:rsid w:val="003512FD"/>
    <w:rsid w:val="003916AF"/>
    <w:rsid w:val="003D736B"/>
    <w:rsid w:val="00431890"/>
    <w:rsid w:val="004C0E5E"/>
    <w:rsid w:val="004D6CBD"/>
    <w:rsid w:val="00582BCA"/>
    <w:rsid w:val="005A3322"/>
    <w:rsid w:val="006245B0"/>
    <w:rsid w:val="006528E0"/>
    <w:rsid w:val="00694F4D"/>
    <w:rsid w:val="006A0A10"/>
    <w:rsid w:val="006B7D37"/>
    <w:rsid w:val="00712E90"/>
    <w:rsid w:val="007719F3"/>
    <w:rsid w:val="00792417"/>
    <w:rsid w:val="00813518"/>
    <w:rsid w:val="00880197"/>
    <w:rsid w:val="008A5C0A"/>
    <w:rsid w:val="008A5E61"/>
    <w:rsid w:val="009210DE"/>
    <w:rsid w:val="009772B1"/>
    <w:rsid w:val="009A4233"/>
    <w:rsid w:val="00A63211"/>
    <w:rsid w:val="00AD4F65"/>
    <w:rsid w:val="00B03E20"/>
    <w:rsid w:val="00B72CD7"/>
    <w:rsid w:val="00BA16CF"/>
    <w:rsid w:val="00C35E87"/>
    <w:rsid w:val="00D83B60"/>
    <w:rsid w:val="00DB2984"/>
    <w:rsid w:val="00E110C2"/>
    <w:rsid w:val="00E53191"/>
    <w:rsid w:val="00EC602E"/>
    <w:rsid w:val="00EE3124"/>
    <w:rsid w:val="00EE7682"/>
    <w:rsid w:val="00F7463B"/>
    <w:rsid w:val="00F77795"/>
    <w:rsid w:val="00F94697"/>
    <w:rsid w:val="00FA4024"/>
    <w:rsid w:val="00FA64F1"/>
    <w:rsid w:val="00FB2A73"/>
    <w:rsid w:val="00FC25DF"/>
    <w:rsid w:val="00FF2271"/>
    <w:rsid w:val="00FF4794"/>
    <w:rsid w:val="0ECA0D89"/>
    <w:rsid w:val="19859C8B"/>
    <w:rsid w:val="221FBF9B"/>
    <w:rsid w:val="227F0197"/>
    <w:rsid w:val="2557605D"/>
    <w:rsid w:val="2A11A923"/>
    <w:rsid w:val="2C352D95"/>
    <w:rsid w:val="41047056"/>
    <w:rsid w:val="51C106D7"/>
    <w:rsid w:val="599ACC3C"/>
    <w:rsid w:val="5E911820"/>
    <w:rsid w:val="614036F1"/>
    <w:rsid w:val="62DC0752"/>
    <w:rsid w:val="7905DE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1952D8"/>
  <w14:defaultImageDpi w14:val="32767"/>
  <w15:chartTrackingRefBased/>
  <w15:docId w15:val="{899CFD30-49B7-4257-9290-07A26F4D5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80"/>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6B7D37"/>
    <w:rPr>
      <w:color w:val="A5A5A5" w:themeColor="hyperlink"/>
      <w:u w:val="single"/>
    </w:rPr>
  </w:style>
  <w:style w:type="character" w:styleId="UnresolvedMention">
    <w:name w:val="Unresolved Mention"/>
    <w:basedOn w:val="DefaultParagraphFont"/>
    <w:uiPriority w:val="99"/>
    <w:rsid w:val="006B7D37"/>
    <w:rPr>
      <w:color w:val="605E5C"/>
      <w:shd w:val="clear" w:color="auto" w:fill="E1DFDD"/>
    </w:rPr>
  </w:style>
  <w:style w:type="character" w:styleId="FollowedHyperlink">
    <w:name w:val="FollowedHyperlink"/>
    <w:basedOn w:val="DefaultParagraphFont"/>
    <w:uiPriority w:val="99"/>
    <w:semiHidden/>
    <w:unhideWhenUsed/>
    <w:rsid w:val="006B7D37"/>
    <w:rPr>
      <w:color w:val="7F7F7F" w:themeColor="followedHyperlink"/>
      <w:u w:val="single"/>
    </w:rPr>
  </w:style>
  <w:style w:type="paragraph" w:styleId="Header">
    <w:name w:val="header"/>
    <w:basedOn w:val="Normal"/>
    <w:link w:val="HeaderChar"/>
    <w:uiPriority w:val="99"/>
    <w:unhideWhenUsed/>
    <w:rsid w:val="00F77795"/>
    <w:pPr>
      <w:tabs>
        <w:tab w:val="center" w:pos="4680"/>
        <w:tab w:val="right" w:pos="9360"/>
      </w:tabs>
    </w:pPr>
  </w:style>
  <w:style w:type="character" w:customStyle="1" w:styleId="HeaderChar">
    <w:name w:val="Header Char"/>
    <w:basedOn w:val="DefaultParagraphFont"/>
    <w:link w:val="Header"/>
    <w:uiPriority w:val="99"/>
    <w:rsid w:val="00F77795"/>
  </w:style>
  <w:style w:type="paragraph" w:styleId="Footer">
    <w:name w:val="footer"/>
    <w:basedOn w:val="Normal"/>
    <w:link w:val="FooterChar"/>
    <w:uiPriority w:val="99"/>
    <w:unhideWhenUsed/>
    <w:rsid w:val="00F77795"/>
    <w:pPr>
      <w:tabs>
        <w:tab w:val="center" w:pos="4680"/>
        <w:tab w:val="right" w:pos="9360"/>
      </w:tabs>
    </w:pPr>
  </w:style>
  <w:style w:type="character" w:customStyle="1" w:styleId="FooterChar">
    <w:name w:val="Footer Char"/>
    <w:basedOn w:val="DefaultParagraphFont"/>
    <w:link w:val="Footer"/>
    <w:uiPriority w:val="99"/>
    <w:rsid w:val="00F77795"/>
  </w:style>
  <w:style w:type="paragraph" w:customStyle="1" w:styleId="OrangeHeader">
    <w:name w:val="Orange Header"/>
    <w:basedOn w:val="Normal"/>
    <w:link w:val="OrangeHeaderChar"/>
    <w:qFormat/>
    <w:rsid w:val="009A4233"/>
    <w:rPr>
      <w:rFonts w:ascii="Open Sans" w:hAnsi="Open Sans" w:cs="Open Sans"/>
      <w:color w:val="FC5000"/>
      <w:sz w:val="20"/>
      <w:szCs w:val="20"/>
    </w:rPr>
  </w:style>
  <w:style w:type="paragraph" w:customStyle="1" w:styleId="Header-Occuity">
    <w:name w:val="Header - Occuity"/>
    <w:basedOn w:val="Normal"/>
    <w:link w:val="Header-OccuityChar"/>
    <w:qFormat/>
    <w:rsid w:val="00712E90"/>
    <w:rPr>
      <w:rFonts w:ascii="Open Sans" w:hAnsi="Open Sans" w:cs="Open Sans"/>
      <w:b/>
      <w:bCs/>
      <w:color w:val="171F34" w:themeColor="accent1"/>
    </w:rPr>
  </w:style>
  <w:style w:type="character" w:customStyle="1" w:styleId="OrangeHeaderChar">
    <w:name w:val="Orange Header Char"/>
    <w:basedOn w:val="DefaultParagraphFont"/>
    <w:link w:val="OrangeHeader"/>
    <w:rsid w:val="009A4233"/>
    <w:rPr>
      <w:rFonts w:ascii="Open Sans" w:hAnsi="Open Sans" w:cs="Open Sans"/>
      <w:color w:val="FC5000"/>
      <w:sz w:val="20"/>
      <w:szCs w:val="20"/>
    </w:rPr>
  </w:style>
  <w:style w:type="paragraph" w:customStyle="1" w:styleId="Paragraph-Occuity">
    <w:name w:val="Paragraph - Occuity"/>
    <w:basedOn w:val="Normal"/>
    <w:link w:val="Paragraph-OccuityChar"/>
    <w:qFormat/>
    <w:rsid w:val="009A4233"/>
    <w:rPr>
      <w:rFonts w:ascii="Open Sans" w:hAnsi="Open Sans" w:cs="Open Sans"/>
      <w:color w:val="1D2843" w:themeColor="text1" w:themeTint="F2"/>
      <w:sz w:val="20"/>
      <w:szCs w:val="20"/>
    </w:rPr>
  </w:style>
  <w:style w:type="character" w:customStyle="1" w:styleId="Header-OccuityChar">
    <w:name w:val="Header - Occuity Char"/>
    <w:basedOn w:val="DefaultParagraphFont"/>
    <w:link w:val="Header-Occuity"/>
    <w:rsid w:val="00712E90"/>
    <w:rPr>
      <w:rFonts w:ascii="Open Sans" w:hAnsi="Open Sans" w:cs="Open Sans"/>
      <w:b/>
      <w:bCs/>
      <w:color w:val="171F34" w:themeColor="accent1"/>
    </w:rPr>
  </w:style>
  <w:style w:type="paragraph" w:customStyle="1" w:styleId="Occuity-ParagraphStyle">
    <w:name w:val="Occuity - Paragraph Style"/>
    <w:basedOn w:val="Normal"/>
    <w:link w:val="Occuity-ParagraphStyleChar"/>
    <w:rsid w:val="00712E90"/>
    <w:rPr>
      <w:rFonts w:ascii="Open Sans" w:hAnsi="Open Sans"/>
    </w:rPr>
  </w:style>
  <w:style w:type="character" w:customStyle="1" w:styleId="Paragraph-OccuityChar">
    <w:name w:val="Paragraph - Occuity Char"/>
    <w:basedOn w:val="DefaultParagraphFont"/>
    <w:link w:val="Paragraph-Occuity"/>
    <w:rsid w:val="009A4233"/>
    <w:rPr>
      <w:rFonts w:ascii="Open Sans" w:hAnsi="Open Sans" w:cs="Open Sans"/>
      <w:color w:val="1D2843" w:themeColor="text1" w:themeTint="F2"/>
      <w:sz w:val="20"/>
      <w:szCs w:val="20"/>
    </w:rPr>
  </w:style>
  <w:style w:type="paragraph" w:styleId="ListParagraph">
    <w:name w:val="List Paragraph"/>
    <w:basedOn w:val="Normal"/>
    <w:uiPriority w:val="34"/>
    <w:qFormat/>
    <w:rsid w:val="009A4233"/>
    <w:pPr>
      <w:ind w:left="720"/>
      <w:contextualSpacing/>
    </w:pPr>
  </w:style>
  <w:style w:type="character" w:customStyle="1" w:styleId="Occuity-ParagraphStyleChar">
    <w:name w:val="Occuity - Paragraph Style Char"/>
    <w:basedOn w:val="DefaultParagraphFont"/>
    <w:link w:val="Occuity-ParagraphStyle"/>
    <w:rsid w:val="00712E90"/>
    <w:rPr>
      <w:rFonts w:ascii="Open Sans" w:hAnsi="Open Sans"/>
    </w:rPr>
  </w:style>
  <w:style w:type="paragraph" w:customStyle="1" w:styleId="DateStyle">
    <w:name w:val="Date Style"/>
    <w:basedOn w:val="Normal"/>
    <w:link w:val="DateStyleChar"/>
    <w:qFormat/>
    <w:rsid w:val="00712E90"/>
    <w:pPr>
      <w:jc w:val="right"/>
    </w:pPr>
    <w:rPr>
      <w:rFonts w:ascii="Open Sans" w:hAnsi="Open Sans" w:cs="Open Sans"/>
      <w:color w:val="668695" w:themeColor="text2"/>
      <w:sz w:val="18"/>
      <w:szCs w:val="18"/>
    </w:rPr>
  </w:style>
  <w:style w:type="paragraph" w:customStyle="1" w:styleId="SubHeader">
    <w:name w:val="SubHeader"/>
    <w:basedOn w:val="Normal"/>
    <w:link w:val="SubHeaderChar"/>
    <w:qFormat/>
    <w:rsid w:val="00264354"/>
    <w:rPr>
      <w:rFonts w:ascii="Open Sans" w:hAnsi="Open Sans" w:cs="Open Sans"/>
      <w:b/>
      <w:bCs/>
      <w:color w:val="668695" w:themeColor="accent2"/>
      <w:sz w:val="20"/>
      <w:szCs w:val="20"/>
    </w:rPr>
  </w:style>
  <w:style w:type="character" w:customStyle="1" w:styleId="DateStyleChar">
    <w:name w:val="Date Style Char"/>
    <w:basedOn w:val="DefaultParagraphFont"/>
    <w:link w:val="DateStyle"/>
    <w:rsid w:val="00712E90"/>
    <w:rPr>
      <w:rFonts w:ascii="Open Sans" w:hAnsi="Open Sans" w:cs="Open Sans"/>
      <w:color w:val="668695" w:themeColor="text2"/>
      <w:sz w:val="18"/>
      <w:szCs w:val="18"/>
    </w:rPr>
  </w:style>
  <w:style w:type="character" w:customStyle="1" w:styleId="SubHeaderChar">
    <w:name w:val="SubHeader Char"/>
    <w:basedOn w:val="DefaultParagraphFont"/>
    <w:link w:val="SubHeader"/>
    <w:rsid w:val="00264354"/>
    <w:rPr>
      <w:rFonts w:ascii="Open Sans" w:hAnsi="Open Sans" w:cs="Open Sans"/>
      <w:b/>
      <w:bCs/>
      <w:color w:val="668695" w:themeColor="accent2"/>
      <w:sz w:val="20"/>
      <w:szCs w:val="20"/>
    </w:rPr>
  </w:style>
  <w:style w:type="paragraph" w:customStyle="1" w:styleId="SubHeader2">
    <w:name w:val="SubHeader 2"/>
    <w:basedOn w:val="SubHeader"/>
    <w:link w:val="SubHeader2Char"/>
    <w:qFormat/>
    <w:rsid w:val="00E110C2"/>
    <w:rPr>
      <w:color w:val="C00000"/>
    </w:rPr>
  </w:style>
  <w:style w:type="character" w:customStyle="1" w:styleId="SubHeader2Char">
    <w:name w:val="SubHeader 2 Char"/>
    <w:basedOn w:val="SubHeaderChar"/>
    <w:link w:val="SubHeader2"/>
    <w:rsid w:val="00E110C2"/>
    <w:rPr>
      <w:rFonts w:ascii="Open Sans" w:hAnsi="Open Sans" w:cs="Open Sans"/>
      <w:b/>
      <w:bCs/>
      <w:color w:val="C00000"/>
      <w:sz w:val="20"/>
      <w:szCs w:val="20"/>
    </w:rPr>
  </w:style>
  <w:style w:type="paragraph" w:customStyle="1" w:styleId="xvisr">
    <w:name w:val="xvisr"/>
    <w:basedOn w:val="Normal"/>
    <w:rsid w:val="004D6CBD"/>
    <w:pPr>
      <w:spacing w:before="100" w:beforeAutospacing="1" w:after="100" w:afterAutospacing="1"/>
    </w:pPr>
    <w:rPr>
      <w:rFonts w:ascii="Times New Roman" w:eastAsia="Times New Roman" w:hAnsi="Times New Roman" w:cs="Times New Roman"/>
      <w:lang w:eastAsia="en-GB"/>
    </w:rPr>
  </w:style>
  <w:style w:type="character" w:customStyle="1" w:styleId="b2eff">
    <w:name w:val="b2eff"/>
    <w:basedOn w:val="DefaultParagraphFont"/>
    <w:rsid w:val="004D6CBD"/>
  </w:style>
  <w:style w:type="character" w:styleId="Strong">
    <w:name w:val="Strong"/>
    <w:basedOn w:val="DefaultParagraphFont"/>
    <w:uiPriority w:val="22"/>
    <w:qFormat/>
    <w:rsid w:val="004D6CBD"/>
    <w:rPr>
      <w:b/>
      <w:bCs/>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cf01">
    <w:name w:val="cf01"/>
    <w:basedOn w:val="DefaultParagraphFont"/>
    <w:rsid w:val="00694F4D"/>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9579">
      <w:bodyDiv w:val="1"/>
      <w:marLeft w:val="0"/>
      <w:marRight w:val="0"/>
      <w:marTop w:val="0"/>
      <w:marBottom w:val="0"/>
      <w:divBdr>
        <w:top w:val="none" w:sz="0" w:space="0" w:color="auto"/>
        <w:left w:val="none" w:sz="0" w:space="0" w:color="auto"/>
        <w:bottom w:val="none" w:sz="0" w:space="0" w:color="auto"/>
        <w:right w:val="none" w:sz="0" w:space="0" w:color="auto"/>
      </w:divBdr>
    </w:div>
    <w:div w:id="109739788">
      <w:bodyDiv w:val="1"/>
      <w:marLeft w:val="0"/>
      <w:marRight w:val="0"/>
      <w:marTop w:val="0"/>
      <w:marBottom w:val="0"/>
      <w:divBdr>
        <w:top w:val="none" w:sz="0" w:space="0" w:color="auto"/>
        <w:left w:val="none" w:sz="0" w:space="0" w:color="auto"/>
        <w:bottom w:val="none" w:sz="0" w:space="0" w:color="auto"/>
        <w:right w:val="none" w:sz="0" w:space="0" w:color="auto"/>
      </w:divBdr>
      <w:divsChild>
        <w:div w:id="631598445">
          <w:marLeft w:val="0"/>
          <w:marRight w:val="0"/>
          <w:marTop w:val="0"/>
          <w:marBottom w:val="0"/>
          <w:divBdr>
            <w:top w:val="single" w:sz="2" w:space="0" w:color="auto"/>
            <w:left w:val="single" w:sz="2" w:space="0" w:color="auto"/>
            <w:bottom w:val="single" w:sz="6" w:space="0" w:color="auto"/>
            <w:right w:val="single" w:sz="2" w:space="0" w:color="auto"/>
          </w:divBdr>
          <w:divsChild>
            <w:div w:id="1190412580">
              <w:marLeft w:val="0"/>
              <w:marRight w:val="0"/>
              <w:marTop w:val="100"/>
              <w:marBottom w:val="100"/>
              <w:divBdr>
                <w:top w:val="single" w:sz="2" w:space="0" w:color="D9D9E3"/>
                <w:left w:val="single" w:sz="2" w:space="0" w:color="D9D9E3"/>
                <w:bottom w:val="single" w:sz="2" w:space="0" w:color="D9D9E3"/>
                <w:right w:val="single" w:sz="2" w:space="0" w:color="D9D9E3"/>
              </w:divBdr>
              <w:divsChild>
                <w:div w:id="2123450218">
                  <w:marLeft w:val="0"/>
                  <w:marRight w:val="0"/>
                  <w:marTop w:val="0"/>
                  <w:marBottom w:val="0"/>
                  <w:divBdr>
                    <w:top w:val="single" w:sz="2" w:space="0" w:color="D9D9E3"/>
                    <w:left w:val="single" w:sz="2" w:space="0" w:color="D9D9E3"/>
                    <w:bottom w:val="single" w:sz="2" w:space="0" w:color="D9D9E3"/>
                    <w:right w:val="single" w:sz="2" w:space="0" w:color="D9D9E3"/>
                  </w:divBdr>
                  <w:divsChild>
                    <w:div w:id="432476498">
                      <w:marLeft w:val="0"/>
                      <w:marRight w:val="0"/>
                      <w:marTop w:val="0"/>
                      <w:marBottom w:val="0"/>
                      <w:divBdr>
                        <w:top w:val="single" w:sz="2" w:space="0" w:color="D9D9E3"/>
                        <w:left w:val="single" w:sz="2" w:space="0" w:color="D9D9E3"/>
                        <w:bottom w:val="single" w:sz="2" w:space="0" w:color="D9D9E3"/>
                        <w:right w:val="single" w:sz="2" w:space="0" w:color="D9D9E3"/>
                      </w:divBdr>
                      <w:divsChild>
                        <w:div w:id="924724178">
                          <w:marLeft w:val="0"/>
                          <w:marRight w:val="0"/>
                          <w:marTop w:val="0"/>
                          <w:marBottom w:val="0"/>
                          <w:divBdr>
                            <w:top w:val="single" w:sz="2" w:space="0" w:color="D9D9E3"/>
                            <w:left w:val="single" w:sz="2" w:space="0" w:color="D9D9E3"/>
                            <w:bottom w:val="single" w:sz="2" w:space="0" w:color="D9D9E3"/>
                            <w:right w:val="single" w:sz="2" w:space="0" w:color="D9D9E3"/>
                          </w:divBdr>
                          <w:divsChild>
                            <w:div w:id="154193912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353504500">
      <w:bodyDiv w:val="1"/>
      <w:marLeft w:val="0"/>
      <w:marRight w:val="0"/>
      <w:marTop w:val="0"/>
      <w:marBottom w:val="0"/>
      <w:divBdr>
        <w:top w:val="none" w:sz="0" w:space="0" w:color="auto"/>
        <w:left w:val="none" w:sz="0" w:space="0" w:color="auto"/>
        <w:bottom w:val="none" w:sz="0" w:space="0" w:color="auto"/>
        <w:right w:val="none" w:sz="0" w:space="0" w:color="auto"/>
      </w:divBdr>
    </w:div>
    <w:div w:id="855657660">
      <w:bodyDiv w:val="1"/>
      <w:marLeft w:val="0"/>
      <w:marRight w:val="0"/>
      <w:marTop w:val="0"/>
      <w:marBottom w:val="0"/>
      <w:divBdr>
        <w:top w:val="none" w:sz="0" w:space="0" w:color="auto"/>
        <w:left w:val="none" w:sz="0" w:space="0" w:color="auto"/>
        <w:bottom w:val="none" w:sz="0" w:space="0" w:color="auto"/>
        <w:right w:val="none" w:sz="0" w:space="0" w:color="auto"/>
      </w:divBdr>
    </w:div>
    <w:div w:id="895626582">
      <w:bodyDiv w:val="1"/>
      <w:marLeft w:val="0"/>
      <w:marRight w:val="0"/>
      <w:marTop w:val="0"/>
      <w:marBottom w:val="0"/>
      <w:divBdr>
        <w:top w:val="none" w:sz="0" w:space="0" w:color="auto"/>
        <w:left w:val="none" w:sz="0" w:space="0" w:color="auto"/>
        <w:bottom w:val="none" w:sz="0" w:space="0" w:color="auto"/>
        <w:right w:val="none" w:sz="0" w:space="0" w:color="auto"/>
      </w:divBdr>
    </w:div>
    <w:div w:id="918448013">
      <w:bodyDiv w:val="1"/>
      <w:marLeft w:val="0"/>
      <w:marRight w:val="0"/>
      <w:marTop w:val="0"/>
      <w:marBottom w:val="0"/>
      <w:divBdr>
        <w:top w:val="none" w:sz="0" w:space="0" w:color="auto"/>
        <w:left w:val="none" w:sz="0" w:space="0" w:color="auto"/>
        <w:bottom w:val="none" w:sz="0" w:space="0" w:color="auto"/>
        <w:right w:val="none" w:sz="0" w:space="0" w:color="auto"/>
      </w:divBdr>
      <w:divsChild>
        <w:div w:id="93863133">
          <w:marLeft w:val="0"/>
          <w:marRight w:val="0"/>
          <w:marTop w:val="225"/>
          <w:marBottom w:val="225"/>
          <w:divBdr>
            <w:top w:val="none" w:sz="0" w:space="0" w:color="auto"/>
            <w:left w:val="none" w:sz="0" w:space="0" w:color="auto"/>
            <w:bottom w:val="none" w:sz="0" w:space="0" w:color="auto"/>
            <w:right w:val="none" w:sz="0" w:space="0" w:color="auto"/>
          </w:divBdr>
          <w:divsChild>
            <w:div w:id="219025706">
              <w:marLeft w:val="0"/>
              <w:marRight w:val="600"/>
              <w:marTop w:val="0"/>
              <w:marBottom w:val="0"/>
              <w:divBdr>
                <w:top w:val="none" w:sz="0" w:space="0" w:color="auto"/>
                <w:left w:val="none" w:sz="0" w:space="0" w:color="auto"/>
                <w:bottom w:val="none" w:sz="0" w:space="0" w:color="auto"/>
                <w:right w:val="none" w:sz="0" w:space="0" w:color="auto"/>
              </w:divBdr>
              <w:divsChild>
                <w:div w:id="934750318">
                  <w:marLeft w:val="0"/>
                  <w:marRight w:val="0"/>
                  <w:marTop w:val="0"/>
                  <w:marBottom w:val="0"/>
                  <w:divBdr>
                    <w:top w:val="none" w:sz="0" w:space="0" w:color="auto"/>
                    <w:left w:val="none" w:sz="0" w:space="0" w:color="auto"/>
                    <w:bottom w:val="none" w:sz="0" w:space="0" w:color="auto"/>
                    <w:right w:val="none" w:sz="0" w:space="0" w:color="auto"/>
                  </w:divBdr>
                  <w:divsChild>
                    <w:div w:id="182027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31007">
          <w:blockQuote w:val="1"/>
          <w:marLeft w:val="720"/>
          <w:marRight w:val="720"/>
          <w:marTop w:val="100"/>
          <w:marBottom w:val="100"/>
          <w:divBdr>
            <w:top w:val="none" w:sz="0" w:space="8" w:color="auto"/>
            <w:left w:val="none" w:sz="0" w:space="0" w:color="auto"/>
            <w:bottom w:val="none" w:sz="0" w:space="8" w:color="auto"/>
            <w:right w:val="none" w:sz="0" w:space="0" w:color="auto"/>
          </w:divBdr>
        </w:div>
        <w:div w:id="1647053970">
          <w:marLeft w:val="0"/>
          <w:marRight w:val="0"/>
          <w:marTop w:val="225"/>
          <w:marBottom w:val="225"/>
          <w:divBdr>
            <w:top w:val="none" w:sz="0" w:space="0" w:color="auto"/>
            <w:left w:val="none" w:sz="0" w:space="0" w:color="auto"/>
            <w:bottom w:val="none" w:sz="0" w:space="0" w:color="auto"/>
            <w:right w:val="none" w:sz="0" w:space="0" w:color="auto"/>
          </w:divBdr>
          <w:divsChild>
            <w:div w:id="1528450219">
              <w:marLeft w:val="0"/>
              <w:marRight w:val="0"/>
              <w:marTop w:val="0"/>
              <w:marBottom w:val="0"/>
              <w:divBdr>
                <w:top w:val="none" w:sz="0" w:space="0" w:color="auto"/>
                <w:left w:val="none" w:sz="0" w:space="0" w:color="auto"/>
                <w:bottom w:val="none" w:sz="0" w:space="0" w:color="auto"/>
                <w:right w:val="none" w:sz="0" w:space="0" w:color="auto"/>
              </w:divBdr>
              <w:divsChild>
                <w:div w:id="1880508100">
                  <w:marLeft w:val="0"/>
                  <w:marRight w:val="0"/>
                  <w:marTop w:val="0"/>
                  <w:marBottom w:val="0"/>
                  <w:divBdr>
                    <w:top w:val="none" w:sz="0" w:space="0" w:color="auto"/>
                    <w:left w:val="none" w:sz="0" w:space="0" w:color="auto"/>
                    <w:bottom w:val="none" w:sz="0" w:space="0" w:color="auto"/>
                    <w:right w:val="none" w:sz="0" w:space="0" w:color="auto"/>
                  </w:divBdr>
                  <w:divsChild>
                    <w:div w:id="28770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8578510">
          <w:marLeft w:val="0"/>
          <w:marRight w:val="0"/>
          <w:marTop w:val="225"/>
          <w:marBottom w:val="225"/>
          <w:divBdr>
            <w:top w:val="none" w:sz="0" w:space="0" w:color="auto"/>
            <w:left w:val="none" w:sz="0" w:space="0" w:color="auto"/>
            <w:bottom w:val="none" w:sz="0" w:space="0" w:color="auto"/>
            <w:right w:val="none" w:sz="0" w:space="0" w:color="auto"/>
          </w:divBdr>
          <w:divsChild>
            <w:div w:id="543836235">
              <w:marLeft w:val="0"/>
              <w:marRight w:val="600"/>
              <w:marTop w:val="0"/>
              <w:marBottom w:val="0"/>
              <w:divBdr>
                <w:top w:val="none" w:sz="0" w:space="0" w:color="auto"/>
                <w:left w:val="none" w:sz="0" w:space="0" w:color="auto"/>
                <w:bottom w:val="none" w:sz="0" w:space="0" w:color="auto"/>
                <w:right w:val="none" w:sz="0" w:space="0" w:color="auto"/>
              </w:divBdr>
              <w:divsChild>
                <w:div w:id="794446751">
                  <w:marLeft w:val="0"/>
                  <w:marRight w:val="0"/>
                  <w:marTop w:val="0"/>
                  <w:marBottom w:val="0"/>
                  <w:divBdr>
                    <w:top w:val="none" w:sz="0" w:space="0" w:color="auto"/>
                    <w:left w:val="none" w:sz="0" w:space="0" w:color="auto"/>
                    <w:bottom w:val="none" w:sz="0" w:space="0" w:color="auto"/>
                    <w:right w:val="none" w:sz="0" w:space="0" w:color="auto"/>
                  </w:divBdr>
                  <w:divsChild>
                    <w:div w:id="899679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2310605">
          <w:blockQuote w:val="1"/>
          <w:marLeft w:val="720"/>
          <w:marRight w:val="720"/>
          <w:marTop w:val="100"/>
          <w:marBottom w:val="100"/>
          <w:divBdr>
            <w:top w:val="none" w:sz="0" w:space="8" w:color="auto"/>
            <w:left w:val="none" w:sz="0" w:space="0" w:color="auto"/>
            <w:bottom w:val="none" w:sz="0" w:space="8" w:color="auto"/>
            <w:right w:val="none" w:sz="0" w:space="0" w:color="auto"/>
          </w:divBdr>
        </w:div>
        <w:div w:id="584339060">
          <w:marLeft w:val="0"/>
          <w:marRight w:val="0"/>
          <w:marTop w:val="225"/>
          <w:marBottom w:val="225"/>
          <w:divBdr>
            <w:top w:val="none" w:sz="0" w:space="0" w:color="auto"/>
            <w:left w:val="none" w:sz="0" w:space="0" w:color="auto"/>
            <w:bottom w:val="none" w:sz="0" w:space="0" w:color="auto"/>
            <w:right w:val="none" w:sz="0" w:space="0" w:color="auto"/>
          </w:divBdr>
          <w:divsChild>
            <w:div w:id="1441026435">
              <w:marLeft w:val="0"/>
              <w:marRight w:val="600"/>
              <w:marTop w:val="0"/>
              <w:marBottom w:val="0"/>
              <w:divBdr>
                <w:top w:val="none" w:sz="0" w:space="0" w:color="auto"/>
                <w:left w:val="none" w:sz="0" w:space="0" w:color="auto"/>
                <w:bottom w:val="none" w:sz="0" w:space="0" w:color="auto"/>
                <w:right w:val="none" w:sz="0" w:space="0" w:color="auto"/>
              </w:divBdr>
              <w:divsChild>
                <w:div w:id="860167195">
                  <w:marLeft w:val="0"/>
                  <w:marRight w:val="0"/>
                  <w:marTop w:val="0"/>
                  <w:marBottom w:val="0"/>
                  <w:divBdr>
                    <w:top w:val="none" w:sz="0" w:space="0" w:color="auto"/>
                    <w:left w:val="none" w:sz="0" w:space="0" w:color="auto"/>
                    <w:bottom w:val="none" w:sz="0" w:space="0" w:color="auto"/>
                    <w:right w:val="none" w:sz="0" w:space="0" w:color="auto"/>
                  </w:divBdr>
                  <w:divsChild>
                    <w:div w:id="369383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8086264">
          <w:blockQuote w:val="1"/>
          <w:marLeft w:val="720"/>
          <w:marRight w:val="720"/>
          <w:marTop w:val="100"/>
          <w:marBottom w:val="100"/>
          <w:divBdr>
            <w:top w:val="none" w:sz="0" w:space="8" w:color="auto"/>
            <w:left w:val="none" w:sz="0" w:space="0" w:color="auto"/>
            <w:bottom w:val="none" w:sz="0" w:space="8" w:color="auto"/>
            <w:right w:val="none" w:sz="0" w:space="0" w:color="auto"/>
          </w:divBdr>
        </w:div>
        <w:div w:id="1453403324">
          <w:marLeft w:val="0"/>
          <w:marRight w:val="0"/>
          <w:marTop w:val="225"/>
          <w:marBottom w:val="225"/>
          <w:divBdr>
            <w:top w:val="none" w:sz="0" w:space="0" w:color="auto"/>
            <w:left w:val="none" w:sz="0" w:space="0" w:color="auto"/>
            <w:bottom w:val="none" w:sz="0" w:space="0" w:color="auto"/>
            <w:right w:val="none" w:sz="0" w:space="0" w:color="auto"/>
          </w:divBdr>
          <w:divsChild>
            <w:div w:id="1992902159">
              <w:marLeft w:val="0"/>
              <w:marRight w:val="600"/>
              <w:marTop w:val="0"/>
              <w:marBottom w:val="0"/>
              <w:divBdr>
                <w:top w:val="none" w:sz="0" w:space="0" w:color="auto"/>
                <w:left w:val="none" w:sz="0" w:space="0" w:color="auto"/>
                <w:bottom w:val="none" w:sz="0" w:space="0" w:color="auto"/>
                <w:right w:val="none" w:sz="0" w:space="0" w:color="auto"/>
              </w:divBdr>
              <w:divsChild>
                <w:div w:id="2121297767">
                  <w:marLeft w:val="0"/>
                  <w:marRight w:val="0"/>
                  <w:marTop w:val="0"/>
                  <w:marBottom w:val="0"/>
                  <w:divBdr>
                    <w:top w:val="none" w:sz="0" w:space="0" w:color="auto"/>
                    <w:left w:val="none" w:sz="0" w:space="0" w:color="auto"/>
                    <w:bottom w:val="none" w:sz="0" w:space="0" w:color="auto"/>
                    <w:right w:val="none" w:sz="0" w:space="0" w:color="auto"/>
                  </w:divBdr>
                  <w:divsChild>
                    <w:div w:id="11928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813828">
          <w:blockQuote w:val="1"/>
          <w:marLeft w:val="720"/>
          <w:marRight w:val="720"/>
          <w:marTop w:val="100"/>
          <w:marBottom w:val="100"/>
          <w:divBdr>
            <w:top w:val="none" w:sz="0" w:space="8" w:color="auto"/>
            <w:left w:val="none" w:sz="0" w:space="0" w:color="auto"/>
            <w:bottom w:val="none" w:sz="0" w:space="8" w:color="auto"/>
            <w:right w:val="none" w:sz="0" w:space="0" w:color="auto"/>
          </w:divBdr>
        </w:div>
        <w:div w:id="827938854">
          <w:marLeft w:val="0"/>
          <w:marRight w:val="0"/>
          <w:marTop w:val="225"/>
          <w:marBottom w:val="225"/>
          <w:divBdr>
            <w:top w:val="none" w:sz="0" w:space="0" w:color="auto"/>
            <w:left w:val="none" w:sz="0" w:space="0" w:color="auto"/>
            <w:bottom w:val="none" w:sz="0" w:space="0" w:color="auto"/>
            <w:right w:val="none" w:sz="0" w:space="0" w:color="auto"/>
          </w:divBdr>
          <w:divsChild>
            <w:div w:id="709257832">
              <w:marLeft w:val="0"/>
              <w:marRight w:val="600"/>
              <w:marTop w:val="0"/>
              <w:marBottom w:val="0"/>
              <w:divBdr>
                <w:top w:val="none" w:sz="0" w:space="0" w:color="auto"/>
                <w:left w:val="none" w:sz="0" w:space="0" w:color="auto"/>
                <w:bottom w:val="none" w:sz="0" w:space="0" w:color="auto"/>
                <w:right w:val="none" w:sz="0" w:space="0" w:color="auto"/>
              </w:divBdr>
              <w:divsChild>
                <w:div w:id="1998261573">
                  <w:marLeft w:val="0"/>
                  <w:marRight w:val="0"/>
                  <w:marTop w:val="0"/>
                  <w:marBottom w:val="0"/>
                  <w:divBdr>
                    <w:top w:val="none" w:sz="0" w:space="0" w:color="auto"/>
                    <w:left w:val="none" w:sz="0" w:space="0" w:color="auto"/>
                    <w:bottom w:val="none" w:sz="0" w:space="0" w:color="auto"/>
                    <w:right w:val="none" w:sz="0" w:space="0" w:color="auto"/>
                  </w:divBdr>
                  <w:divsChild>
                    <w:div w:id="173797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720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933171904">
      <w:bodyDiv w:val="1"/>
      <w:marLeft w:val="0"/>
      <w:marRight w:val="0"/>
      <w:marTop w:val="0"/>
      <w:marBottom w:val="0"/>
      <w:divBdr>
        <w:top w:val="none" w:sz="0" w:space="0" w:color="auto"/>
        <w:left w:val="none" w:sz="0" w:space="0" w:color="auto"/>
        <w:bottom w:val="none" w:sz="0" w:space="0" w:color="auto"/>
        <w:right w:val="none" w:sz="0" w:space="0" w:color="auto"/>
      </w:divBdr>
    </w:div>
    <w:div w:id="1278102133">
      <w:bodyDiv w:val="1"/>
      <w:marLeft w:val="0"/>
      <w:marRight w:val="0"/>
      <w:marTop w:val="0"/>
      <w:marBottom w:val="0"/>
      <w:divBdr>
        <w:top w:val="none" w:sz="0" w:space="0" w:color="auto"/>
        <w:left w:val="none" w:sz="0" w:space="0" w:color="auto"/>
        <w:bottom w:val="none" w:sz="0" w:space="0" w:color="auto"/>
        <w:right w:val="none" w:sz="0" w:space="0" w:color="auto"/>
      </w:divBdr>
      <w:divsChild>
        <w:div w:id="2038193665">
          <w:marLeft w:val="0"/>
          <w:marRight w:val="0"/>
          <w:marTop w:val="225"/>
          <w:marBottom w:val="225"/>
          <w:divBdr>
            <w:top w:val="none" w:sz="0" w:space="0" w:color="auto"/>
            <w:left w:val="none" w:sz="0" w:space="0" w:color="auto"/>
            <w:bottom w:val="none" w:sz="0" w:space="0" w:color="auto"/>
            <w:right w:val="none" w:sz="0" w:space="0" w:color="auto"/>
          </w:divBdr>
          <w:divsChild>
            <w:div w:id="1136525872">
              <w:marLeft w:val="0"/>
              <w:marRight w:val="600"/>
              <w:marTop w:val="0"/>
              <w:marBottom w:val="0"/>
              <w:divBdr>
                <w:top w:val="none" w:sz="0" w:space="0" w:color="auto"/>
                <w:left w:val="none" w:sz="0" w:space="0" w:color="auto"/>
                <w:bottom w:val="none" w:sz="0" w:space="0" w:color="auto"/>
                <w:right w:val="none" w:sz="0" w:space="0" w:color="auto"/>
              </w:divBdr>
              <w:divsChild>
                <w:div w:id="865099534">
                  <w:marLeft w:val="0"/>
                  <w:marRight w:val="0"/>
                  <w:marTop w:val="0"/>
                  <w:marBottom w:val="0"/>
                  <w:divBdr>
                    <w:top w:val="none" w:sz="0" w:space="0" w:color="auto"/>
                    <w:left w:val="none" w:sz="0" w:space="0" w:color="auto"/>
                    <w:bottom w:val="none" w:sz="0" w:space="0" w:color="auto"/>
                    <w:right w:val="none" w:sz="0" w:space="0" w:color="auto"/>
                  </w:divBdr>
                  <w:divsChild>
                    <w:div w:id="61841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023199">
          <w:blockQuote w:val="1"/>
          <w:marLeft w:val="720"/>
          <w:marRight w:val="720"/>
          <w:marTop w:val="100"/>
          <w:marBottom w:val="100"/>
          <w:divBdr>
            <w:top w:val="none" w:sz="0" w:space="8" w:color="auto"/>
            <w:left w:val="none" w:sz="0" w:space="0" w:color="auto"/>
            <w:bottom w:val="none" w:sz="0" w:space="8" w:color="auto"/>
            <w:right w:val="none" w:sz="0" w:space="0" w:color="auto"/>
          </w:divBdr>
        </w:div>
        <w:div w:id="167985190">
          <w:marLeft w:val="0"/>
          <w:marRight w:val="0"/>
          <w:marTop w:val="225"/>
          <w:marBottom w:val="225"/>
          <w:divBdr>
            <w:top w:val="none" w:sz="0" w:space="0" w:color="auto"/>
            <w:left w:val="none" w:sz="0" w:space="0" w:color="auto"/>
            <w:bottom w:val="none" w:sz="0" w:space="0" w:color="auto"/>
            <w:right w:val="none" w:sz="0" w:space="0" w:color="auto"/>
          </w:divBdr>
          <w:divsChild>
            <w:div w:id="1328828662">
              <w:marLeft w:val="0"/>
              <w:marRight w:val="0"/>
              <w:marTop w:val="0"/>
              <w:marBottom w:val="0"/>
              <w:divBdr>
                <w:top w:val="none" w:sz="0" w:space="0" w:color="auto"/>
                <w:left w:val="none" w:sz="0" w:space="0" w:color="auto"/>
                <w:bottom w:val="none" w:sz="0" w:space="0" w:color="auto"/>
                <w:right w:val="none" w:sz="0" w:space="0" w:color="auto"/>
              </w:divBdr>
              <w:divsChild>
                <w:div w:id="1485779810">
                  <w:marLeft w:val="0"/>
                  <w:marRight w:val="0"/>
                  <w:marTop w:val="0"/>
                  <w:marBottom w:val="0"/>
                  <w:divBdr>
                    <w:top w:val="none" w:sz="0" w:space="0" w:color="auto"/>
                    <w:left w:val="none" w:sz="0" w:space="0" w:color="auto"/>
                    <w:bottom w:val="none" w:sz="0" w:space="0" w:color="auto"/>
                    <w:right w:val="none" w:sz="0" w:space="0" w:color="auto"/>
                  </w:divBdr>
                  <w:divsChild>
                    <w:div w:id="210279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976472">
          <w:marLeft w:val="0"/>
          <w:marRight w:val="0"/>
          <w:marTop w:val="225"/>
          <w:marBottom w:val="225"/>
          <w:divBdr>
            <w:top w:val="none" w:sz="0" w:space="0" w:color="auto"/>
            <w:left w:val="none" w:sz="0" w:space="0" w:color="auto"/>
            <w:bottom w:val="none" w:sz="0" w:space="0" w:color="auto"/>
            <w:right w:val="none" w:sz="0" w:space="0" w:color="auto"/>
          </w:divBdr>
          <w:divsChild>
            <w:div w:id="2015374631">
              <w:marLeft w:val="0"/>
              <w:marRight w:val="600"/>
              <w:marTop w:val="0"/>
              <w:marBottom w:val="0"/>
              <w:divBdr>
                <w:top w:val="none" w:sz="0" w:space="0" w:color="auto"/>
                <w:left w:val="none" w:sz="0" w:space="0" w:color="auto"/>
                <w:bottom w:val="none" w:sz="0" w:space="0" w:color="auto"/>
                <w:right w:val="none" w:sz="0" w:space="0" w:color="auto"/>
              </w:divBdr>
              <w:divsChild>
                <w:div w:id="1231621781">
                  <w:marLeft w:val="0"/>
                  <w:marRight w:val="0"/>
                  <w:marTop w:val="0"/>
                  <w:marBottom w:val="0"/>
                  <w:divBdr>
                    <w:top w:val="none" w:sz="0" w:space="0" w:color="auto"/>
                    <w:left w:val="none" w:sz="0" w:space="0" w:color="auto"/>
                    <w:bottom w:val="none" w:sz="0" w:space="0" w:color="auto"/>
                    <w:right w:val="none" w:sz="0" w:space="0" w:color="auto"/>
                  </w:divBdr>
                  <w:divsChild>
                    <w:div w:id="335764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089">
          <w:blockQuote w:val="1"/>
          <w:marLeft w:val="720"/>
          <w:marRight w:val="720"/>
          <w:marTop w:val="100"/>
          <w:marBottom w:val="100"/>
          <w:divBdr>
            <w:top w:val="none" w:sz="0" w:space="8" w:color="auto"/>
            <w:left w:val="none" w:sz="0" w:space="0" w:color="auto"/>
            <w:bottom w:val="none" w:sz="0" w:space="8" w:color="auto"/>
            <w:right w:val="none" w:sz="0" w:space="0" w:color="auto"/>
          </w:divBdr>
        </w:div>
        <w:div w:id="611745751">
          <w:marLeft w:val="0"/>
          <w:marRight w:val="0"/>
          <w:marTop w:val="225"/>
          <w:marBottom w:val="225"/>
          <w:divBdr>
            <w:top w:val="none" w:sz="0" w:space="0" w:color="auto"/>
            <w:left w:val="none" w:sz="0" w:space="0" w:color="auto"/>
            <w:bottom w:val="none" w:sz="0" w:space="0" w:color="auto"/>
            <w:right w:val="none" w:sz="0" w:space="0" w:color="auto"/>
          </w:divBdr>
          <w:divsChild>
            <w:div w:id="1041436580">
              <w:marLeft w:val="0"/>
              <w:marRight w:val="600"/>
              <w:marTop w:val="0"/>
              <w:marBottom w:val="0"/>
              <w:divBdr>
                <w:top w:val="none" w:sz="0" w:space="0" w:color="auto"/>
                <w:left w:val="none" w:sz="0" w:space="0" w:color="auto"/>
                <w:bottom w:val="none" w:sz="0" w:space="0" w:color="auto"/>
                <w:right w:val="none" w:sz="0" w:space="0" w:color="auto"/>
              </w:divBdr>
              <w:divsChild>
                <w:div w:id="1912083068">
                  <w:marLeft w:val="0"/>
                  <w:marRight w:val="0"/>
                  <w:marTop w:val="0"/>
                  <w:marBottom w:val="0"/>
                  <w:divBdr>
                    <w:top w:val="none" w:sz="0" w:space="0" w:color="auto"/>
                    <w:left w:val="none" w:sz="0" w:space="0" w:color="auto"/>
                    <w:bottom w:val="none" w:sz="0" w:space="0" w:color="auto"/>
                    <w:right w:val="none" w:sz="0" w:space="0" w:color="auto"/>
                  </w:divBdr>
                  <w:divsChild>
                    <w:div w:id="31611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2017012">
          <w:blockQuote w:val="1"/>
          <w:marLeft w:val="720"/>
          <w:marRight w:val="720"/>
          <w:marTop w:val="100"/>
          <w:marBottom w:val="100"/>
          <w:divBdr>
            <w:top w:val="none" w:sz="0" w:space="8" w:color="auto"/>
            <w:left w:val="none" w:sz="0" w:space="0" w:color="auto"/>
            <w:bottom w:val="none" w:sz="0" w:space="8" w:color="auto"/>
            <w:right w:val="none" w:sz="0" w:space="0" w:color="auto"/>
          </w:divBdr>
        </w:div>
        <w:div w:id="1816678035">
          <w:marLeft w:val="0"/>
          <w:marRight w:val="0"/>
          <w:marTop w:val="225"/>
          <w:marBottom w:val="225"/>
          <w:divBdr>
            <w:top w:val="none" w:sz="0" w:space="0" w:color="auto"/>
            <w:left w:val="none" w:sz="0" w:space="0" w:color="auto"/>
            <w:bottom w:val="none" w:sz="0" w:space="0" w:color="auto"/>
            <w:right w:val="none" w:sz="0" w:space="0" w:color="auto"/>
          </w:divBdr>
          <w:divsChild>
            <w:div w:id="545263296">
              <w:marLeft w:val="0"/>
              <w:marRight w:val="600"/>
              <w:marTop w:val="0"/>
              <w:marBottom w:val="0"/>
              <w:divBdr>
                <w:top w:val="none" w:sz="0" w:space="0" w:color="auto"/>
                <w:left w:val="none" w:sz="0" w:space="0" w:color="auto"/>
                <w:bottom w:val="none" w:sz="0" w:space="0" w:color="auto"/>
                <w:right w:val="none" w:sz="0" w:space="0" w:color="auto"/>
              </w:divBdr>
              <w:divsChild>
                <w:div w:id="115295581">
                  <w:marLeft w:val="0"/>
                  <w:marRight w:val="0"/>
                  <w:marTop w:val="0"/>
                  <w:marBottom w:val="0"/>
                  <w:divBdr>
                    <w:top w:val="none" w:sz="0" w:space="0" w:color="auto"/>
                    <w:left w:val="none" w:sz="0" w:space="0" w:color="auto"/>
                    <w:bottom w:val="none" w:sz="0" w:space="0" w:color="auto"/>
                    <w:right w:val="none" w:sz="0" w:space="0" w:color="auto"/>
                  </w:divBdr>
                  <w:divsChild>
                    <w:div w:id="1211959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80344">
          <w:blockQuote w:val="1"/>
          <w:marLeft w:val="720"/>
          <w:marRight w:val="720"/>
          <w:marTop w:val="100"/>
          <w:marBottom w:val="100"/>
          <w:divBdr>
            <w:top w:val="none" w:sz="0" w:space="8" w:color="auto"/>
            <w:left w:val="none" w:sz="0" w:space="0" w:color="auto"/>
            <w:bottom w:val="none" w:sz="0" w:space="8" w:color="auto"/>
            <w:right w:val="none" w:sz="0" w:space="0" w:color="auto"/>
          </w:divBdr>
        </w:div>
        <w:div w:id="192303256">
          <w:marLeft w:val="0"/>
          <w:marRight w:val="0"/>
          <w:marTop w:val="225"/>
          <w:marBottom w:val="225"/>
          <w:divBdr>
            <w:top w:val="none" w:sz="0" w:space="0" w:color="auto"/>
            <w:left w:val="none" w:sz="0" w:space="0" w:color="auto"/>
            <w:bottom w:val="none" w:sz="0" w:space="0" w:color="auto"/>
            <w:right w:val="none" w:sz="0" w:space="0" w:color="auto"/>
          </w:divBdr>
          <w:divsChild>
            <w:div w:id="524177781">
              <w:marLeft w:val="0"/>
              <w:marRight w:val="600"/>
              <w:marTop w:val="0"/>
              <w:marBottom w:val="0"/>
              <w:divBdr>
                <w:top w:val="none" w:sz="0" w:space="0" w:color="auto"/>
                <w:left w:val="none" w:sz="0" w:space="0" w:color="auto"/>
                <w:bottom w:val="none" w:sz="0" w:space="0" w:color="auto"/>
                <w:right w:val="none" w:sz="0" w:space="0" w:color="auto"/>
              </w:divBdr>
              <w:divsChild>
                <w:div w:id="341323280">
                  <w:marLeft w:val="0"/>
                  <w:marRight w:val="0"/>
                  <w:marTop w:val="0"/>
                  <w:marBottom w:val="0"/>
                  <w:divBdr>
                    <w:top w:val="none" w:sz="0" w:space="0" w:color="auto"/>
                    <w:left w:val="none" w:sz="0" w:space="0" w:color="auto"/>
                    <w:bottom w:val="none" w:sz="0" w:space="0" w:color="auto"/>
                    <w:right w:val="none" w:sz="0" w:space="0" w:color="auto"/>
                  </w:divBdr>
                  <w:divsChild>
                    <w:div w:id="474563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961012">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 w:id="1528103787">
      <w:bodyDiv w:val="1"/>
      <w:marLeft w:val="0"/>
      <w:marRight w:val="0"/>
      <w:marTop w:val="0"/>
      <w:marBottom w:val="0"/>
      <w:divBdr>
        <w:top w:val="none" w:sz="0" w:space="0" w:color="auto"/>
        <w:left w:val="none" w:sz="0" w:space="0" w:color="auto"/>
        <w:bottom w:val="none" w:sz="0" w:space="0" w:color="auto"/>
        <w:right w:val="none" w:sz="0" w:space="0" w:color="auto"/>
      </w:divBdr>
    </w:div>
    <w:div w:id="1556312550">
      <w:bodyDiv w:val="1"/>
      <w:marLeft w:val="0"/>
      <w:marRight w:val="0"/>
      <w:marTop w:val="0"/>
      <w:marBottom w:val="0"/>
      <w:divBdr>
        <w:top w:val="none" w:sz="0" w:space="0" w:color="auto"/>
        <w:left w:val="none" w:sz="0" w:space="0" w:color="auto"/>
        <w:bottom w:val="none" w:sz="0" w:space="0" w:color="auto"/>
        <w:right w:val="none" w:sz="0" w:space="0" w:color="auto"/>
      </w:divBdr>
    </w:div>
    <w:div w:id="1592737163">
      <w:bodyDiv w:val="1"/>
      <w:marLeft w:val="0"/>
      <w:marRight w:val="0"/>
      <w:marTop w:val="0"/>
      <w:marBottom w:val="0"/>
      <w:divBdr>
        <w:top w:val="none" w:sz="0" w:space="0" w:color="auto"/>
        <w:left w:val="none" w:sz="0" w:space="0" w:color="auto"/>
        <w:bottom w:val="none" w:sz="0" w:space="0" w:color="auto"/>
        <w:right w:val="none" w:sz="0" w:space="0" w:color="auto"/>
      </w:divBdr>
    </w:div>
    <w:div w:id="1738431891">
      <w:bodyDiv w:val="1"/>
      <w:marLeft w:val="0"/>
      <w:marRight w:val="0"/>
      <w:marTop w:val="0"/>
      <w:marBottom w:val="0"/>
      <w:divBdr>
        <w:top w:val="none" w:sz="0" w:space="0" w:color="auto"/>
        <w:left w:val="none" w:sz="0" w:space="0" w:color="auto"/>
        <w:bottom w:val="none" w:sz="0" w:space="0" w:color="auto"/>
        <w:right w:val="none" w:sz="0" w:space="0" w:color="auto"/>
      </w:divBdr>
      <w:divsChild>
        <w:div w:id="549734854">
          <w:marLeft w:val="0"/>
          <w:marRight w:val="0"/>
          <w:marTop w:val="225"/>
          <w:marBottom w:val="225"/>
          <w:divBdr>
            <w:top w:val="none" w:sz="0" w:space="0" w:color="auto"/>
            <w:left w:val="none" w:sz="0" w:space="0" w:color="auto"/>
            <w:bottom w:val="none" w:sz="0" w:space="0" w:color="auto"/>
            <w:right w:val="none" w:sz="0" w:space="0" w:color="auto"/>
          </w:divBdr>
          <w:divsChild>
            <w:div w:id="1021275354">
              <w:marLeft w:val="0"/>
              <w:marRight w:val="600"/>
              <w:marTop w:val="0"/>
              <w:marBottom w:val="0"/>
              <w:divBdr>
                <w:top w:val="none" w:sz="0" w:space="0" w:color="auto"/>
                <w:left w:val="none" w:sz="0" w:space="0" w:color="auto"/>
                <w:bottom w:val="none" w:sz="0" w:space="0" w:color="auto"/>
                <w:right w:val="none" w:sz="0" w:space="0" w:color="auto"/>
              </w:divBdr>
              <w:divsChild>
                <w:div w:id="605576170">
                  <w:marLeft w:val="0"/>
                  <w:marRight w:val="0"/>
                  <w:marTop w:val="0"/>
                  <w:marBottom w:val="0"/>
                  <w:divBdr>
                    <w:top w:val="none" w:sz="0" w:space="0" w:color="auto"/>
                    <w:left w:val="none" w:sz="0" w:space="0" w:color="auto"/>
                    <w:bottom w:val="none" w:sz="0" w:space="0" w:color="auto"/>
                    <w:right w:val="none" w:sz="0" w:space="0" w:color="auto"/>
                  </w:divBdr>
                  <w:divsChild>
                    <w:div w:id="1941445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928778">
          <w:blockQuote w:val="1"/>
          <w:marLeft w:val="720"/>
          <w:marRight w:val="720"/>
          <w:marTop w:val="100"/>
          <w:marBottom w:val="100"/>
          <w:divBdr>
            <w:top w:val="none" w:sz="0" w:space="8" w:color="auto"/>
            <w:left w:val="none" w:sz="0" w:space="0" w:color="auto"/>
            <w:bottom w:val="none" w:sz="0" w:space="8" w:color="auto"/>
            <w:right w:val="none" w:sz="0" w:space="0" w:color="auto"/>
          </w:divBdr>
        </w:div>
        <w:div w:id="2086947480">
          <w:marLeft w:val="0"/>
          <w:marRight w:val="0"/>
          <w:marTop w:val="225"/>
          <w:marBottom w:val="225"/>
          <w:divBdr>
            <w:top w:val="none" w:sz="0" w:space="0" w:color="auto"/>
            <w:left w:val="none" w:sz="0" w:space="0" w:color="auto"/>
            <w:bottom w:val="none" w:sz="0" w:space="0" w:color="auto"/>
            <w:right w:val="none" w:sz="0" w:space="0" w:color="auto"/>
          </w:divBdr>
          <w:divsChild>
            <w:div w:id="1745447620">
              <w:marLeft w:val="0"/>
              <w:marRight w:val="0"/>
              <w:marTop w:val="0"/>
              <w:marBottom w:val="0"/>
              <w:divBdr>
                <w:top w:val="none" w:sz="0" w:space="0" w:color="auto"/>
                <w:left w:val="none" w:sz="0" w:space="0" w:color="auto"/>
                <w:bottom w:val="none" w:sz="0" w:space="0" w:color="auto"/>
                <w:right w:val="none" w:sz="0" w:space="0" w:color="auto"/>
              </w:divBdr>
              <w:divsChild>
                <w:div w:id="2128967754">
                  <w:marLeft w:val="0"/>
                  <w:marRight w:val="0"/>
                  <w:marTop w:val="0"/>
                  <w:marBottom w:val="0"/>
                  <w:divBdr>
                    <w:top w:val="none" w:sz="0" w:space="0" w:color="auto"/>
                    <w:left w:val="none" w:sz="0" w:space="0" w:color="auto"/>
                    <w:bottom w:val="none" w:sz="0" w:space="0" w:color="auto"/>
                    <w:right w:val="none" w:sz="0" w:space="0" w:color="auto"/>
                  </w:divBdr>
                  <w:divsChild>
                    <w:div w:id="17095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4103080">
          <w:marLeft w:val="0"/>
          <w:marRight w:val="0"/>
          <w:marTop w:val="225"/>
          <w:marBottom w:val="225"/>
          <w:divBdr>
            <w:top w:val="none" w:sz="0" w:space="0" w:color="auto"/>
            <w:left w:val="none" w:sz="0" w:space="0" w:color="auto"/>
            <w:bottom w:val="none" w:sz="0" w:space="0" w:color="auto"/>
            <w:right w:val="none" w:sz="0" w:space="0" w:color="auto"/>
          </w:divBdr>
          <w:divsChild>
            <w:div w:id="1824470441">
              <w:marLeft w:val="0"/>
              <w:marRight w:val="600"/>
              <w:marTop w:val="0"/>
              <w:marBottom w:val="0"/>
              <w:divBdr>
                <w:top w:val="none" w:sz="0" w:space="0" w:color="auto"/>
                <w:left w:val="none" w:sz="0" w:space="0" w:color="auto"/>
                <w:bottom w:val="none" w:sz="0" w:space="0" w:color="auto"/>
                <w:right w:val="none" w:sz="0" w:space="0" w:color="auto"/>
              </w:divBdr>
              <w:divsChild>
                <w:div w:id="756170259">
                  <w:marLeft w:val="0"/>
                  <w:marRight w:val="0"/>
                  <w:marTop w:val="0"/>
                  <w:marBottom w:val="0"/>
                  <w:divBdr>
                    <w:top w:val="none" w:sz="0" w:space="0" w:color="auto"/>
                    <w:left w:val="none" w:sz="0" w:space="0" w:color="auto"/>
                    <w:bottom w:val="none" w:sz="0" w:space="0" w:color="auto"/>
                    <w:right w:val="none" w:sz="0" w:space="0" w:color="auto"/>
                  </w:divBdr>
                  <w:divsChild>
                    <w:div w:id="1508061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6572">
          <w:blockQuote w:val="1"/>
          <w:marLeft w:val="720"/>
          <w:marRight w:val="720"/>
          <w:marTop w:val="100"/>
          <w:marBottom w:val="100"/>
          <w:divBdr>
            <w:top w:val="none" w:sz="0" w:space="8" w:color="auto"/>
            <w:left w:val="none" w:sz="0" w:space="0" w:color="auto"/>
            <w:bottom w:val="none" w:sz="0" w:space="8" w:color="auto"/>
            <w:right w:val="none" w:sz="0" w:space="0" w:color="auto"/>
          </w:divBdr>
        </w:div>
        <w:div w:id="200827917">
          <w:marLeft w:val="0"/>
          <w:marRight w:val="0"/>
          <w:marTop w:val="225"/>
          <w:marBottom w:val="225"/>
          <w:divBdr>
            <w:top w:val="none" w:sz="0" w:space="0" w:color="auto"/>
            <w:left w:val="none" w:sz="0" w:space="0" w:color="auto"/>
            <w:bottom w:val="none" w:sz="0" w:space="0" w:color="auto"/>
            <w:right w:val="none" w:sz="0" w:space="0" w:color="auto"/>
          </w:divBdr>
          <w:divsChild>
            <w:div w:id="338971417">
              <w:marLeft w:val="0"/>
              <w:marRight w:val="600"/>
              <w:marTop w:val="0"/>
              <w:marBottom w:val="0"/>
              <w:divBdr>
                <w:top w:val="none" w:sz="0" w:space="0" w:color="auto"/>
                <w:left w:val="none" w:sz="0" w:space="0" w:color="auto"/>
                <w:bottom w:val="none" w:sz="0" w:space="0" w:color="auto"/>
                <w:right w:val="none" w:sz="0" w:space="0" w:color="auto"/>
              </w:divBdr>
              <w:divsChild>
                <w:div w:id="246623546">
                  <w:marLeft w:val="0"/>
                  <w:marRight w:val="0"/>
                  <w:marTop w:val="0"/>
                  <w:marBottom w:val="0"/>
                  <w:divBdr>
                    <w:top w:val="none" w:sz="0" w:space="0" w:color="auto"/>
                    <w:left w:val="none" w:sz="0" w:space="0" w:color="auto"/>
                    <w:bottom w:val="none" w:sz="0" w:space="0" w:color="auto"/>
                    <w:right w:val="none" w:sz="0" w:space="0" w:color="auto"/>
                  </w:divBdr>
                  <w:divsChild>
                    <w:div w:id="1836458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234203">
          <w:blockQuote w:val="1"/>
          <w:marLeft w:val="720"/>
          <w:marRight w:val="720"/>
          <w:marTop w:val="100"/>
          <w:marBottom w:val="100"/>
          <w:divBdr>
            <w:top w:val="none" w:sz="0" w:space="8" w:color="auto"/>
            <w:left w:val="none" w:sz="0" w:space="0" w:color="auto"/>
            <w:bottom w:val="none" w:sz="0" w:space="8" w:color="auto"/>
            <w:right w:val="none" w:sz="0" w:space="0" w:color="auto"/>
          </w:divBdr>
        </w:div>
        <w:div w:id="2136868603">
          <w:marLeft w:val="0"/>
          <w:marRight w:val="0"/>
          <w:marTop w:val="225"/>
          <w:marBottom w:val="225"/>
          <w:divBdr>
            <w:top w:val="none" w:sz="0" w:space="0" w:color="auto"/>
            <w:left w:val="none" w:sz="0" w:space="0" w:color="auto"/>
            <w:bottom w:val="none" w:sz="0" w:space="0" w:color="auto"/>
            <w:right w:val="none" w:sz="0" w:space="0" w:color="auto"/>
          </w:divBdr>
          <w:divsChild>
            <w:div w:id="1018656803">
              <w:marLeft w:val="0"/>
              <w:marRight w:val="600"/>
              <w:marTop w:val="0"/>
              <w:marBottom w:val="0"/>
              <w:divBdr>
                <w:top w:val="none" w:sz="0" w:space="0" w:color="auto"/>
                <w:left w:val="none" w:sz="0" w:space="0" w:color="auto"/>
                <w:bottom w:val="none" w:sz="0" w:space="0" w:color="auto"/>
                <w:right w:val="none" w:sz="0" w:space="0" w:color="auto"/>
              </w:divBdr>
              <w:divsChild>
                <w:div w:id="1262567904">
                  <w:marLeft w:val="0"/>
                  <w:marRight w:val="0"/>
                  <w:marTop w:val="0"/>
                  <w:marBottom w:val="0"/>
                  <w:divBdr>
                    <w:top w:val="none" w:sz="0" w:space="0" w:color="auto"/>
                    <w:left w:val="none" w:sz="0" w:space="0" w:color="auto"/>
                    <w:bottom w:val="none" w:sz="0" w:space="0" w:color="auto"/>
                    <w:right w:val="none" w:sz="0" w:space="0" w:color="auto"/>
                  </w:divBdr>
                  <w:divsChild>
                    <w:div w:id="119237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386678">
          <w:blockQuote w:val="1"/>
          <w:marLeft w:val="720"/>
          <w:marRight w:val="720"/>
          <w:marTop w:val="100"/>
          <w:marBottom w:val="100"/>
          <w:divBdr>
            <w:top w:val="none" w:sz="0" w:space="8" w:color="auto"/>
            <w:left w:val="none" w:sz="0" w:space="0" w:color="auto"/>
            <w:bottom w:val="none" w:sz="0" w:space="8" w:color="auto"/>
            <w:right w:val="none" w:sz="0" w:space="0" w:color="auto"/>
          </w:divBdr>
        </w:div>
        <w:div w:id="959385764">
          <w:marLeft w:val="0"/>
          <w:marRight w:val="0"/>
          <w:marTop w:val="225"/>
          <w:marBottom w:val="225"/>
          <w:divBdr>
            <w:top w:val="none" w:sz="0" w:space="0" w:color="auto"/>
            <w:left w:val="none" w:sz="0" w:space="0" w:color="auto"/>
            <w:bottom w:val="none" w:sz="0" w:space="0" w:color="auto"/>
            <w:right w:val="none" w:sz="0" w:space="0" w:color="auto"/>
          </w:divBdr>
          <w:divsChild>
            <w:div w:id="384990111">
              <w:marLeft w:val="0"/>
              <w:marRight w:val="600"/>
              <w:marTop w:val="0"/>
              <w:marBottom w:val="0"/>
              <w:divBdr>
                <w:top w:val="none" w:sz="0" w:space="0" w:color="auto"/>
                <w:left w:val="none" w:sz="0" w:space="0" w:color="auto"/>
                <w:bottom w:val="none" w:sz="0" w:space="0" w:color="auto"/>
                <w:right w:val="none" w:sz="0" w:space="0" w:color="auto"/>
              </w:divBdr>
              <w:divsChild>
                <w:div w:id="1441878065">
                  <w:marLeft w:val="0"/>
                  <w:marRight w:val="0"/>
                  <w:marTop w:val="0"/>
                  <w:marBottom w:val="0"/>
                  <w:divBdr>
                    <w:top w:val="none" w:sz="0" w:space="0" w:color="auto"/>
                    <w:left w:val="none" w:sz="0" w:space="0" w:color="auto"/>
                    <w:bottom w:val="none" w:sz="0" w:space="0" w:color="auto"/>
                    <w:right w:val="none" w:sz="0" w:space="0" w:color="auto"/>
                  </w:divBdr>
                  <w:divsChild>
                    <w:div w:id="45379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64270">
          <w:blockQuote w:val="1"/>
          <w:marLeft w:val="720"/>
          <w:marRight w:val="720"/>
          <w:marTop w:val="100"/>
          <w:marBottom w:val="100"/>
          <w:divBdr>
            <w:top w:val="none" w:sz="0" w:space="8" w:color="auto"/>
            <w:left w:val="none" w:sz="0" w:space="0" w:color="auto"/>
            <w:bottom w:val="none" w:sz="0" w:space="8"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yopiafocus.org/what-is-childhood-myopi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chng.it/Ft25M75fpD"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imRasmussen\OneDrive%20-%20Occuity%20Limited\Desktop\DOCUMENT%20TEMPLATES\MF%20PR%20template.dotx" TargetMode="External"/></Relationships>
</file>

<file path=word/theme/theme1.xml><?xml version="1.0" encoding="utf-8"?>
<a:theme xmlns:a="http://schemas.openxmlformats.org/drawingml/2006/main" name="Office Theme">
  <a:themeElements>
    <a:clrScheme name="Occuity Colour Theme">
      <a:dk1>
        <a:srgbClr val="171F34"/>
      </a:dk1>
      <a:lt1>
        <a:sysClr val="window" lastClr="FFFFFF"/>
      </a:lt1>
      <a:dk2>
        <a:srgbClr val="668695"/>
      </a:dk2>
      <a:lt2>
        <a:srgbClr val="E7E6E6"/>
      </a:lt2>
      <a:accent1>
        <a:srgbClr val="171F34"/>
      </a:accent1>
      <a:accent2>
        <a:srgbClr val="668695"/>
      </a:accent2>
      <a:accent3>
        <a:srgbClr val="96AAB0"/>
      </a:accent3>
      <a:accent4>
        <a:srgbClr val="C5DBE6"/>
      </a:accent4>
      <a:accent5>
        <a:srgbClr val="F7FBFB"/>
      </a:accent5>
      <a:accent6>
        <a:srgbClr val="ED6B06"/>
      </a:accent6>
      <a:hlink>
        <a:srgbClr val="A5A5A5"/>
      </a:hlink>
      <a:folHlink>
        <a:srgbClr val="7F7F7F"/>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MF PR template</Template>
  <TotalTime>0</TotalTime>
  <Pages>3</Pages>
  <Words>810</Words>
  <Characters>4617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Rasmussen</dc:creator>
  <cp:keywords/>
  <dc:description/>
  <cp:lastModifiedBy>Kim Rasmussen</cp:lastModifiedBy>
  <cp:revision>2</cp:revision>
  <dcterms:created xsi:type="dcterms:W3CDTF">2023-07-21T11:35:00Z</dcterms:created>
  <dcterms:modified xsi:type="dcterms:W3CDTF">2023-07-21T11:35:00Z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c30a4313-cd38-4719-a92d-315201a2712b</vt:lpwstr>
  </property>
</Properties>
</file>