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4AF6B"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26A5AC48" wp14:editId="3CCF1236">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6EFA631A" wp14:editId="16B8D336">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682A735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3F9706F4"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FF2834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48CF0564" w14:textId="77777777" w:rsidR="006528E0" w:rsidRDefault="009A4233" w:rsidP="00712E90">
                              <w:pPr>
                                <w:pStyle w:val="DateStyle"/>
                              </w:pPr>
                              <w:r w:rsidRPr="009A4233">
                                <w:t>The Blade,</w:t>
                              </w:r>
                              <w:r w:rsidR="006528E0">
                                <w:t xml:space="preserve"> </w:t>
                              </w:r>
                              <w:r w:rsidRPr="009A4233">
                                <w:t>Abbey Square,</w:t>
                              </w:r>
                            </w:p>
                            <w:p w14:paraId="490EA49F"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A631A"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82A735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3F9706F4"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FF2834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8CF0564" w14:textId="77777777" w:rsidR="006528E0" w:rsidRDefault="009A4233" w:rsidP="00712E90">
                        <w:pPr>
                          <w:pStyle w:val="DateStyle"/>
                        </w:pPr>
                        <w:r w:rsidRPr="009A4233">
                          <w:t>The Blade,</w:t>
                        </w:r>
                        <w:r w:rsidR="006528E0">
                          <w:t xml:space="preserve"> </w:t>
                        </w:r>
                        <w:r w:rsidRPr="009A4233">
                          <w:t>Abbey Square,</w:t>
                        </w:r>
                      </w:p>
                      <w:p w14:paraId="490EA49F"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0C4A8CA4" w14:textId="77777777" w:rsidR="006B7D37" w:rsidRPr="00264354" w:rsidRDefault="006B7D37" w:rsidP="006B7D37">
      <w:pPr>
        <w:rPr>
          <w:rFonts w:ascii="Open Sans" w:hAnsi="Open Sans" w:cs="Open Sans"/>
        </w:rPr>
      </w:pPr>
    </w:p>
    <w:p w14:paraId="23023138" w14:textId="77777777" w:rsidR="006B7D37" w:rsidRPr="00264354" w:rsidRDefault="006B7D37" w:rsidP="006B7D37">
      <w:pPr>
        <w:rPr>
          <w:rFonts w:ascii="Open Sans" w:hAnsi="Open Sans" w:cs="Open Sans"/>
        </w:rPr>
      </w:pPr>
    </w:p>
    <w:p w14:paraId="2626E951"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4B8B6E59" wp14:editId="3F151ADB">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9868150"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3DD19634" w14:textId="77777777" w:rsidR="00F77795" w:rsidRPr="00264354" w:rsidRDefault="00F77795" w:rsidP="006B7D37">
      <w:pPr>
        <w:rPr>
          <w:rFonts w:ascii="Open Sans" w:hAnsi="Open Sans" w:cs="Open Sans"/>
          <w:color w:val="FC5000"/>
          <w:sz w:val="20"/>
          <w:szCs w:val="20"/>
        </w:rPr>
      </w:pPr>
    </w:p>
    <w:p w14:paraId="2C7C1133"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2EAC8FDE"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2D181649" w14:textId="77777777" w:rsidR="003D736B" w:rsidRDefault="003D736B" w:rsidP="004D6CBD">
      <w:pPr>
        <w:pStyle w:val="Header-Occuity"/>
        <w:rPr>
          <w:bdr w:val="none" w:sz="0" w:space="0" w:color="auto" w:frame="1"/>
          <w:lang w:eastAsia="en-GB"/>
        </w:rPr>
      </w:pPr>
    </w:p>
    <w:p w14:paraId="1D49715A" w14:textId="36D03239" w:rsidR="00883D54" w:rsidRDefault="00B16D52" w:rsidP="00883D54">
      <w:pPr>
        <w:pStyle w:val="Header-Occuity"/>
      </w:pPr>
      <w:r w:rsidRPr="00B16D52">
        <w:t>How Visual Impairment Affects Children's Mental Health</w:t>
      </w:r>
    </w:p>
    <w:p w14:paraId="29BBF292" w14:textId="77777777" w:rsidR="00B16D52" w:rsidRPr="00883D54" w:rsidRDefault="00B16D52" w:rsidP="00883D54">
      <w:pPr>
        <w:pStyle w:val="Header-Occuity"/>
      </w:pPr>
    </w:p>
    <w:p w14:paraId="67376484" w14:textId="77777777" w:rsidR="009A3466" w:rsidRDefault="009A3466" w:rsidP="009A3466">
      <w:pPr>
        <w:pStyle w:val="Paragraph-Occuity"/>
        <w:rPr>
          <w:bdr w:val="none" w:sz="0" w:space="0" w:color="auto" w:frame="1"/>
          <w:lang w:eastAsia="en-GB"/>
        </w:rPr>
      </w:pPr>
      <w:r w:rsidRPr="009A3466">
        <w:rPr>
          <w:bdr w:val="none" w:sz="0" w:space="0" w:color="auto" w:frame="1"/>
          <w:lang w:eastAsia="en-GB"/>
        </w:rPr>
        <w:t>In ancient Roman times, the poet Juvenal coined the phrase "a healthy mind in a healthy body," emphasizing the connection between mental and physical well-being. Despite this understanding, when faced with a physical health challenge, it's common to focus solely on the physical aspect of healing, overlooking the potential impact on mental health.</w:t>
      </w:r>
    </w:p>
    <w:p w14:paraId="371DDCBC" w14:textId="77777777" w:rsidR="009A3466" w:rsidRPr="009A3466" w:rsidRDefault="009A3466" w:rsidP="009A3466">
      <w:pPr>
        <w:pStyle w:val="Paragraph-Occuity"/>
        <w:rPr>
          <w:bdr w:val="none" w:sz="0" w:space="0" w:color="auto" w:frame="1"/>
          <w:lang w:eastAsia="en-GB"/>
        </w:rPr>
      </w:pPr>
    </w:p>
    <w:p w14:paraId="46110A26" w14:textId="2F5B508C" w:rsidR="00DB3875" w:rsidRDefault="009A3466" w:rsidP="009A3466">
      <w:pPr>
        <w:pStyle w:val="Paragraph-Occuity"/>
        <w:rPr>
          <w:bdr w:val="none" w:sz="0" w:space="0" w:color="auto" w:frame="1"/>
          <w:lang w:eastAsia="en-GB"/>
        </w:rPr>
      </w:pPr>
      <w:r w:rsidRPr="009A3466">
        <w:rPr>
          <w:bdr w:val="none" w:sz="0" w:space="0" w:color="auto" w:frame="1"/>
          <w:lang w:eastAsia="en-GB"/>
        </w:rPr>
        <w:t>The interlink between physical and mental health is especially crucial to consider in the context of visual impairment. A study presented in 2018 revealed that children aged eight to eleven with visual impairment were three times more likely to develop mental health problems [</w:t>
      </w:r>
      <w:hyperlink r:id="rId8" w:history="1">
        <w:r w:rsidRPr="00F91D23">
          <w:rPr>
            <w:rStyle w:val="Hyperlink"/>
            <w:bdr w:val="none" w:sz="0" w:space="0" w:color="auto" w:frame="1"/>
            <w:lang w:eastAsia="en-GB"/>
          </w:rPr>
          <w:t>1</w:t>
        </w:r>
      </w:hyperlink>
      <w:r w:rsidRPr="009A3466">
        <w:rPr>
          <w:bdr w:val="none" w:sz="0" w:space="0" w:color="auto" w:frame="1"/>
          <w:lang w:eastAsia="en-GB"/>
        </w:rPr>
        <w:t xml:space="preserve">]. </w:t>
      </w:r>
      <w:proofErr w:type="spellStart"/>
      <w:r w:rsidRPr="009A3466">
        <w:rPr>
          <w:bdr w:val="none" w:sz="0" w:space="0" w:color="auto" w:frame="1"/>
          <w:lang w:eastAsia="en-GB"/>
        </w:rPr>
        <w:t>Dr.</w:t>
      </w:r>
      <w:proofErr w:type="spellEnd"/>
      <w:r w:rsidRPr="009A3466">
        <w:rPr>
          <w:bdr w:val="none" w:sz="0" w:space="0" w:color="auto" w:frame="1"/>
          <w:lang w:eastAsia="en-GB"/>
        </w:rPr>
        <w:t xml:space="preserve"> Naomi Dale, a Consultant Clinical Psychologist, highlighted that visual impairment poses significant challenges to learning, development, and mental health from early childhood [</w:t>
      </w:r>
      <w:hyperlink r:id="rId9" w:history="1">
        <w:r w:rsidRPr="00B97775">
          <w:rPr>
            <w:rStyle w:val="Hyperlink"/>
            <w:bdr w:val="none" w:sz="0" w:space="0" w:color="auto" w:frame="1"/>
            <w:lang w:eastAsia="en-GB"/>
          </w:rPr>
          <w:t>2</w:t>
        </w:r>
      </w:hyperlink>
      <w:r w:rsidRPr="009A3466">
        <w:rPr>
          <w:bdr w:val="none" w:sz="0" w:space="0" w:color="auto" w:frame="1"/>
          <w:lang w:eastAsia="en-GB"/>
        </w:rPr>
        <w:t xml:space="preserve">]. </w:t>
      </w:r>
    </w:p>
    <w:p w14:paraId="40B11452" w14:textId="77777777" w:rsidR="00DB3875" w:rsidRDefault="00DB3875" w:rsidP="009A3466">
      <w:pPr>
        <w:pStyle w:val="Paragraph-Occuity"/>
        <w:rPr>
          <w:bdr w:val="none" w:sz="0" w:space="0" w:color="auto" w:frame="1"/>
          <w:lang w:eastAsia="en-GB"/>
        </w:rPr>
      </w:pPr>
    </w:p>
    <w:p w14:paraId="53181BC8" w14:textId="2392162C" w:rsidR="009A3466" w:rsidRDefault="009A3466" w:rsidP="009A3466">
      <w:pPr>
        <w:pStyle w:val="Paragraph-Occuity"/>
        <w:rPr>
          <w:bdr w:val="none" w:sz="0" w:space="0" w:color="auto" w:frame="1"/>
          <w:lang w:eastAsia="en-GB"/>
        </w:rPr>
      </w:pPr>
      <w:r w:rsidRPr="009A3466">
        <w:rPr>
          <w:bdr w:val="none" w:sz="0" w:space="0" w:color="auto" w:frame="1"/>
          <w:lang w:eastAsia="en-GB"/>
        </w:rPr>
        <w:t>Another review in 2016 underscored the link between sight impairment and a child's psychological well-being, indicating that between 20% and 30% of visually impaired children may require professional advice and support [</w:t>
      </w:r>
      <w:hyperlink r:id="rId10" w:history="1">
        <w:r w:rsidR="00B22FAB" w:rsidRPr="00183459">
          <w:rPr>
            <w:rStyle w:val="Hyperlink"/>
            <w:bdr w:val="none" w:sz="0" w:space="0" w:color="auto" w:frame="1"/>
            <w:lang w:eastAsia="en-GB"/>
          </w:rPr>
          <w:t>3</w:t>
        </w:r>
      </w:hyperlink>
      <w:r w:rsidRPr="009A3466">
        <w:rPr>
          <w:bdr w:val="none" w:sz="0" w:space="0" w:color="auto" w:frame="1"/>
          <w:lang w:eastAsia="en-GB"/>
        </w:rPr>
        <w:t>].</w:t>
      </w:r>
    </w:p>
    <w:p w14:paraId="1E208160" w14:textId="77777777" w:rsidR="00DB3875" w:rsidRPr="009A3466" w:rsidRDefault="00DB3875" w:rsidP="009A3466">
      <w:pPr>
        <w:pStyle w:val="Paragraph-Occuity"/>
        <w:rPr>
          <w:bdr w:val="none" w:sz="0" w:space="0" w:color="auto" w:frame="1"/>
          <w:lang w:eastAsia="en-GB"/>
        </w:rPr>
      </w:pPr>
    </w:p>
    <w:p w14:paraId="5EEE9CD9" w14:textId="77777777" w:rsidR="009A3466" w:rsidRDefault="009A3466" w:rsidP="009A3466">
      <w:pPr>
        <w:pStyle w:val="Paragraph-Occuity"/>
        <w:rPr>
          <w:bdr w:val="none" w:sz="0" w:space="0" w:color="auto" w:frame="1"/>
          <w:lang w:eastAsia="en-GB"/>
        </w:rPr>
      </w:pPr>
      <w:r w:rsidRPr="009A3466">
        <w:rPr>
          <w:bdr w:val="none" w:sz="0" w:space="0" w:color="auto" w:frame="1"/>
          <w:lang w:eastAsia="en-GB"/>
        </w:rPr>
        <w:t>While some studies primarily focus on children with severe visual impairment, it is evident that visual and mental health issues could be closely related. Even before identifying the need for corrective lenses, the deterioration of a child's eyesight could already be negatively affecting their mental well-being. Struggling to see the whiteboard in school or feeling clumsy in sports may lead to feelings of isolation and self-doubt, creating a negative spiral.</w:t>
      </w:r>
    </w:p>
    <w:p w14:paraId="5F5950F8" w14:textId="77777777" w:rsidR="00DB3875" w:rsidRPr="009A3466" w:rsidRDefault="00DB3875" w:rsidP="009A3466">
      <w:pPr>
        <w:pStyle w:val="Paragraph-Occuity"/>
        <w:rPr>
          <w:bdr w:val="none" w:sz="0" w:space="0" w:color="auto" w:frame="1"/>
          <w:lang w:eastAsia="en-GB"/>
        </w:rPr>
      </w:pPr>
    </w:p>
    <w:p w14:paraId="03041ED5" w14:textId="30D2D51A" w:rsidR="009A3466" w:rsidRDefault="009A3466" w:rsidP="009A3466">
      <w:pPr>
        <w:pStyle w:val="Paragraph-Occuity"/>
        <w:rPr>
          <w:bdr w:val="none" w:sz="0" w:space="0" w:color="auto" w:frame="1"/>
          <w:lang w:eastAsia="en-GB"/>
        </w:rPr>
      </w:pPr>
      <w:r w:rsidRPr="009A3466">
        <w:rPr>
          <w:bdr w:val="none" w:sz="0" w:space="0" w:color="auto" w:frame="1"/>
          <w:lang w:eastAsia="en-GB"/>
        </w:rPr>
        <w:t>Providing corrective lenses may be sufficient for some children, but we should acknowledge the potential impact that wearing glasses can have on their self-perception. A Chinese study revealed that while wearing glasses reduced physical and learning anxiety in high-intensity studying students, less academically inclined students reported higher levels of learning anxiety when wearing glasses [</w:t>
      </w:r>
      <w:hyperlink r:id="rId11" w:history="1">
        <w:r w:rsidR="00B22FAB" w:rsidRPr="00B22FAB">
          <w:rPr>
            <w:rStyle w:val="Hyperlink"/>
            <w:bdr w:val="none" w:sz="0" w:space="0" w:color="auto" w:frame="1"/>
            <w:lang w:eastAsia="en-GB"/>
          </w:rPr>
          <w:t>4</w:t>
        </w:r>
      </w:hyperlink>
      <w:r w:rsidRPr="009A3466">
        <w:rPr>
          <w:bdr w:val="none" w:sz="0" w:space="0" w:color="auto" w:frame="1"/>
          <w:lang w:eastAsia="en-GB"/>
        </w:rPr>
        <w:t>]. Teasing of glasses wearers may contribute to this disparity, a concern that parents and teachers should be aware of.</w:t>
      </w:r>
    </w:p>
    <w:p w14:paraId="67EBF340" w14:textId="77777777" w:rsidR="00DB3875" w:rsidRPr="009A3466" w:rsidRDefault="00DB3875" w:rsidP="009A3466">
      <w:pPr>
        <w:pStyle w:val="Paragraph-Occuity"/>
        <w:rPr>
          <w:bdr w:val="none" w:sz="0" w:space="0" w:color="auto" w:frame="1"/>
          <w:lang w:eastAsia="en-GB"/>
        </w:rPr>
      </w:pPr>
    </w:p>
    <w:p w14:paraId="1E6A4805" w14:textId="15DA8506" w:rsidR="002028CF" w:rsidRDefault="009A3466" w:rsidP="004D6CBD">
      <w:pPr>
        <w:pStyle w:val="Paragraph-Occuity"/>
        <w:rPr>
          <w:bdr w:val="none" w:sz="0" w:space="0" w:color="auto" w:frame="1"/>
          <w:lang w:eastAsia="en-GB"/>
        </w:rPr>
      </w:pPr>
      <w:r w:rsidRPr="009A3466">
        <w:rPr>
          <w:bdr w:val="none" w:sz="0" w:space="0" w:color="auto" w:frame="1"/>
          <w:lang w:eastAsia="en-GB"/>
        </w:rPr>
        <w:t>For children uncomfortable with glasses, corrective contact lenses may offer a solution. However, it is crucial not to neglect the issue, as untreated visual impairment is likely to worsen, increasing anxiety levels and creating long-lasting problems into adulthood</w:t>
      </w:r>
      <w:r w:rsidR="00B16D52">
        <w:rPr>
          <w:bdr w:val="none" w:sz="0" w:space="0" w:color="auto" w:frame="1"/>
          <w:lang w:eastAsia="en-GB"/>
        </w:rPr>
        <w:t>.</w:t>
      </w:r>
    </w:p>
    <w:p w14:paraId="2EAF4AEF" w14:textId="77777777" w:rsidR="00B16D52" w:rsidRDefault="00B16D52" w:rsidP="004D6CBD">
      <w:pPr>
        <w:pStyle w:val="Paragraph-Occuity"/>
        <w:rPr>
          <w:bdr w:val="none" w:sz="0" w:space="0" w:color="auto" w:frame="1"/>
          <w:lang w:eastAsia="en-GB"/>
        </w:rPr>
      </w:pPr>
    </w:p>
    <w:p w14:paraId="6E59B85D" w14:textId="77777777"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0302ABBE" w14:textId="77777777" w:rsidR="41047056" w:rsidRDefault="41047056" w:rsidP="41047056">
      <w:pPr>
        <w:pStyle w:val="Paragraph-Occuity"/>
        <w:rPr>
          <w:lang w:eastAsia="en-GB"/>
        </w:rPr>
      </w:pPr>
    </w:p>
    <w:p w14:paraId="1883577E"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2"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01C02A7C" w14:textId="77777777" w:rsidR="002028CF" w:rsidRDefault="002028CF" w:rsidP="41047056">
      <w:pPr>
        <w:pStyle w:val="Paragraph-Occuity"/>
        <w:rPr>
          <w:lang w:eastAsia="en-GB"/>
        </w:rPr>
      </w:pPr>
    </w:p>
    <w:p w14:paraId="442A99E2"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3"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315E4DD8" w14:textId="77777777" w:rsidR="004D6CBD" w:rsidRDefault="004D6CBD" w:rsidP="004D6CBD">
      <w:pPr>
        <w:pStyle w:val="Paragraph-Occuity"/>
        <w:rPr>
          <w:lang w:eastAsia="en-GB"/>
        </w:rPr>
      </w:pPr>
    </w:p>
    <w:p w14:paraId="09DD20AD" w14:textId="77777777" w:rsidR="5E911820" w:rsidRDefault="5E911820" w:rsidP="41047056">
      <w:pPr>
        <w:pStyle w:val="Paragraph-Occuity"/>
        <w:rPr>
          <w:b/>
          <w:bCs/>
          <w:lang w:eastAsia="en-GB"/>
        </w:rPr>
      </w:pPr>
      <w:r w:rsidRPr="41047056">
        <w:rPr>
          <w:b/>
          <w:bCs/>
          <w:lang w:eastAsia="en-GB"/>
        </w:rPr>
        <w:t>Images:</w:t>
      </w:r>
    </w:p>
    <w:p w14:paraId="033B5216" w14:textId="77777777" w:rsidR="002028CF" w:rsidRPr="004D6CBD" w:rsidRDefault="002028CF" w:rsidP="004D6CBD">
      <w:pPr>
        <w:pStyle w:val="Paragraph-Occuity"/>
        <w:rPr>
          <w:lang w:eastAsia="en-GB"/>
        </w:rPr>
      </w:pPr>
      <w:r>
        <w:rPr>
          <w:lang w:eastAsia="en-GB"/>
        </w:rPr>
        <w:t>Please feel free to use the below image:</w:t>
      </w:r>
    </w:p>
    <w:p w14:paraId="15C8C32D" w14:textId="04E49705" w:rsidR="004D6CBD" w:rsidRDefault="00784920"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50824B85" wp14:editId="0F20D7DC">
            <wp:extent cx="5727700" cy="4293870"/>
            <wp:effectExtent l="0" t="0" r="6350" b="0"/>
            <wp:docPr id="1953001992" name="Picture 2" descr="A child sitting at a table writing i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01992" name="Picture 2" descr="A child sitting at a table writing in a boo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51F45D21"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F24DE" w14:textId="77777777" w:rsidR="00883D54" w:rsidRDefault="00883D54" w:rsidP="00F77795">
      <w:r>
        <w:separator/>
      </w:r>
    </w:p>
  </w:endnote>
  <w:endnote w:type="continuationSeparator" w:id="0">
    <w:p w14:paraId="6934E3A0" w14:textId="77777777" w:rsidR="00883D54" w:rsidRDefault="00883D54"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7C5F" w14:textId="49E61F7F"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2B30" w14:textId="77777777" w:rsidR="00883D54" w:rsidRDefault="00883D54" w:rsidP="00F77795">
      <w:r>
        <w:separator/>
      </w:r>
    </w:p>
  </w:footnote>
  <w:footnote w:type="continuationSeparator" w:id="0">
    <w:p w14:paraId="2BAA0BD8" w14:textId="77777777" w:rsidR="00883D54" w:rsidRDefault="00883D54"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54"/>
    <w:rsid w:val="00003478"/>
    <w:rsid w:val="000C25D0"/>
    <w:rsid w:val="00103B14"/>
    <w:rsid w:val="00183459"/>
    <w:rsid w:val="002028CF"/>
    <w:rsid w:val="0022565C"/>
    <w:rsid w:val="00253129"/>
    <w:rsid w:val="00264354"/>
    <w:rsid w:val="002D24E8"/>
    <w:rsid w:val="003278E2"/>
    <w:rsid w:val="003512FD"/>
    <w:rsid w:val="003D736B"/>
    <w:rsid w:val="004D6CBD"/>
    <w:rsid w:val="00582BCA"/>
    <w:rsid w:val="005A17C6"/>
    <w:rsid w:val="005A3322"/>
    <w:rsid w:val="006245B0"/>
    <w:rsid w:val="006528E0"/>
    <w:rsid w:val="006A0A10"/>
    <w:rsid w:val="006B7D37"/>
    <w:rsid w:val="00712E90"/>
    <w:rsid w:val="00784920"/>
    <w:rsid w:val="00880197"/>
    <w:rsid w:val="008832B4"/>
    <w:rsid w:val="00883D54"/>
    <w:rsid w:val="008A5C0A"/>
    <w:rsid w:val="008A5E61"/>
    <w:rsid w:val="008E2841"/>
    <w:rsid w:val="009210DE"/>
    <w:rsid w:val="009772B1"/>
    <w:rsid w:val="009A3466"/>
    <w:rsid w:val="009A4233"/>
    <w:rsid w:val="00AD4F65"/>
    <w:rsid w:val="00B16D52"/>
    <w:rsid w:val="00B22FAB"/>
    <w:rsid w:val="00B72CD7"/>
    <w:rsid w:val="00B97775"/>
    <w:rsid w:val="00BA16CF"/>
    <w:rsid w:val="00C0413F"/>
    <w:rsid w:val="00C313A2"/>
    <w:rsid w:val="00D2478F"/>
    <w:rsid w:val="00D83B60"/>
    <w:rsid w:val="00DB3875"/>
    <w:rsid w:val="00E110C2"/>
    <w:rsid w:val="00E8384F"/>
    <w:rsid w:val="00EC602E"/>
    <w:rsid w:val="00EE3124"/>
    <w:rsid w:val="00EE478F"/>
    <w:rsid w:val="00EE7682"/>
    <w:rsid w:val="00F7463B"/>
    <w:rsid w:val="00F77795"/>
    <w:rsid w:val="00F91D23"/>
    <w:rsid w:val="00F94697"/>
    <w:rsid w:val="00FA64F1"/>
    <w:rsid w:val="00FB2A73"/>
    <w:rsid w:val="00FB46C5"/>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3D204"/>
  <w14:defaultImageDpi w14:val="32767"/>
  <w15:chartTrackingRefBased/>
  <w15:docId w15:val="{2BF27D5D-10AD-4A17-B5C8-7A9943ACE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883D54"/>
    <w:pPr>
      <w:keepNext/>
      <w:keepLines/>
      <w:spacing w:before="240" w:after="0"/>
      <w:outlineLvl w:val="0"/>
    </w:pPr>
    <w:rPr>
      <w:rFonts w:asciiTheme="majorHAnsi" w:eastAsiaTheme="majorEastAsia" w:hAnsiTheme="majorHAnsi" w:cstheme="majorBidi"/>
      <w:color w:val="11172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883D54"/>
    <w:rPr>
      <w:rFonts w:asciiTheme="majorHAnsi" w:eastAsiaTheme="majorEastAsia" w:hAnsiTheme="majorHAnsi" w:cstheme="majorBidi"/>
      <w:color w:val="11172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446655245">
      <w:bodyDiv w:val="1"/>
      <w:marLeft w:val="0"/>
      <w:marRight w:val="0"/>
      <w:marTop w:val="0"/>
      <w:marBottom w:val="0"/>
      <w:divBdr>
        <w:top w:val="none" w:sz="0" w:space="0" w:color="auto"/>
        <w:left w:val="none" w:sz="0" w:space="0" w:color="auto"/>
        <w:bottom w:val="none" w:sz="0" w:space="0" w:color="auto"/>
        <w:right w:val="none" w:sz="0" w:space="0" w:color="auto"/>
      </w:divBdr>
    </w:div>
    <w:div w:id="586815522">
      <w:bodyDiv w:val="1"/>
      <w:marLeft w:val="0"/>
      <w:marRight w:val="0"/>
      <w:marTop w:val="0"/>
      <w:marBottom w:val="0"/>
      <w:divBdr>
        <w:top w:val="none" w:sz="0" w:space="0" w:color="auto"/>
        <w:left w:val="none" w:sz="0" w:space="0" w:color="auto"/>
        <w:bottom w:val="none" w:sz="0" w:space="0" w:color="auto"/>
        <w:right w:val="none" w:sz="0" w:space="0" w:color="auto"/>
      </w:divBdr>
      <w:divsChild>
        <w:div w:id="1835533330">
          <w:marLeft w:val="0"/>
          <w:marRight w:val="0"/>
          <w:marTop w:val="225"/>
          <w:marBottom w:val="225"/>
          <w:divBdr>
            <w:top w:val="none" w:sz="0" w:space="0" w:color="auto"/>
            <w:left w:val="none" w:sz="0" w:space="0" w:color="auto"/>
            <w:bottom w:val="none" w:sz="0" w:space="0" w:color="auto"/>
            <w:right w:val="none" w:sz="0" w:space="0" w:color="auto"/>
          </w:divBdr>
          <w:divsChild>
            <w:div w:id="164900246">
              <w:marLeft w:val="0"/>
              <w:marRight w:val="0"/>
              <w:marTop w:val="0"/>
              <w:marBottom w:val="0"/>
              <w:divBdr>
                <w:top w:val="none" w:sz="0" w:space="0" w:color="auto"/>
                <w:left w:val="none" w:sz="0" w:space="0" w:color="auto"/>
                <w:bottom w:val="none" w:sz="0" w:space="0" w:color="auto"/>
                <w:right w:val="none" w:sz="0" w:space="0" w:color="auto"/>
              </w:divBdr>
              <w:divsChild>
                <w:div w:id="912350024">
                  <w:marLeft w:val="0"/>
                  <w:marRight w:val="0"/>
                  <w:marTop w:val="0"/>
                  <w:marBottom w:val="0"/>
                  <w:divBdr>
                    <w:top w:val="none" w:sz="0" w:space="0" w:color="auto"/>
                    <w:left w:val="none" w:sz="0" w:space="0" w:color="auto"/>
                    <w:bottom w:val="none" w:sz="0" w:space="0" w:color="auto"/>
                    <w:right w:val="none" w:sz="0" w:space="0" w:color="auto"/>
                  </w:divBdr>
                  <w:divsChild>
                    <w:div w:id="4130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89683">
          <w:blockQuote w:val="1"/>
          <w:marLeft w:val="720"/>
          <w:marRight w:val="720"/>
          <w:marTop w:val="100"/>
          <w:marBottom w:val="100"/>
          <w:divBdr>
            <w:top w:val="none" w:sz="0" w:space="8" w:color="auto"/>
            <w:left w:val="none" w:sz="0" w:space="0" w:color="auto"/>
            <w:bottom w:val="none" w:sz="0" w:space="8" w:color="auto"/>
            <w:right w:val="none" w:sz="0" w:space="0" w:color="auto"/>
          </w:divBdr>
        </w:div>
        <w:div w:id="352608177">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469086790">
      <w:bodyDiv w:val="1"/>
      <w:marLeft w:val="0"/>
      <w:marRight w:val="0"/>
      <w:marTop w:val="0"/>
      <w:marBottom w:val="0"/>
      <w:divBdr>
        <w:top w:val="none" w:sz="0" w:space="0" w:color="auto"/>
        <w:left w:val="none" w:sz="0" w:space="0" w:color="auto"/>
        <w:bottom w:val="none" w:sz="0" w:space="0" w:color="auto"/>
        <w:right w:val="none" w:sz="0" w:space="0" w:color="auto"/>
      </w:divBdr>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91242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op.org.uk/ot/industry/charity/2018/07/12/children-with-visual-impairment-more-likely-develop-mental-health-problems" TargetMode="External"/><Relationship Id="rId13" Type="http://schemas.openxmlformats.org/officeDocument/2006/relationships/hyperlink" Target="https://chng.it/Ft25M75fp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yopiafocus.org/what-is-childhood-myop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631338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nlinelibrary.wiley.com/doi/pdf/10.1111/dmcn.13032" TargetMode="External"/><Relationship Id="rId4" Type="http://schemas.openxmlformats.org/officeDocument/2006/relationships/webSettings" Target="webSettings.xml"/><Relationship Id="rId9" Type="http://schemas.openxmlformats.org/officeDocument/2006/relationships/hyperlink" Target="http://www.marykitzingertrust.org/wp-content/uploads/2013/02/MKT-newsletter-2019.pdf"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2023-07-26T10:06:00Z</dcterms:created>
  <dcterms:modified xsi:type="dcterms:W3CDTF">2023-07-26T10:06:00Z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